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3" w:rsidRPr="001B78B3" w:rsidRDefault="00DF4C13" w:rsidP="00DF4C1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69C1">
        <w:rPr>
          <w:b/>
          <w:noProof/>
          <w:lang w:val="es-EC" w:eastAsia="es-EC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62.65pt;margin-top:-65.45pt;width:60.8pt;height:49.15pt;z-index:251661312" fillcolor="black">
            <v:shadow color="#868686"/>
            <v:textpath style="font-family:&quot;Arial Black&quot;" fitshape="t" trim="t" string="ORGANIZACIÓN DE JOVENES OPTIMISTAS"/>
            <w10:wrap type="topAndBottom"/>
          </v:shape>
        </w:pict>
      </w:r>
      <w:r>
        <w:rPr>
          <w:rFonts w:ascii="Baskerville Old Face" w:hAnsi="Baskerville Old Face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-813930</wp:posOffset>
            </wp:positionH>
            <wp:positionV relativeFrom="paragraph">
              <wp:posOffset>-852723</wp:posOffset>
            </wp:positionV>
            <wp:extent cx="857382" cy="911926"/>
            <wp:effectExtent l="76200" t="38100" r="57018" b="59624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467" r="3742" b="1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66" cy="920737"/>
                    </a:xfrm>
                    <a:prstGeom prst="ellipse">
                      <a:avLst/>
                    </a:prstGeom>
                    <a:ln w="34925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Pr="00E74582">
        <w:rPr>
          <w:rFonts w:ascii="Baskerville Old Face" w:hAnsi="Baskerville Old Face"/>
          <w:b/>
          <w:sz w:val="32"/>
          <w:szCs w:val="32"/>
        </w:rPr>
        <w:t>ORGANIZACIÓN  DE  JOVENES  OPTIMISTAS  (Ecuador)</w:t>
      </w:r>
    </w:p>
    <w:p w:rsidR="00DF4C13" w:rsidRPr="00BB5853" w:rsidRDefault="00DF4C13" w:rsidP="00DF4C13">
      <w:pPr>
        <w:rPr>
          <w:b/>
          <w:sz w:val="32"/>
          <w:szCs w:val="32"/>
        </w:rPr>
      </w:pPr>
      <w:r w:rsidRPr="00BB5853">
        <w:rPr>
          <w:b/>
          <w:sz w:val="32"/>
          <w:szCs w:val="32"/>
        </w:rPr>
        <w:t>TITULO  DEL  PROYECTO</w:t>
      </w:r>
    </w:p>
    <w:p w:rsidR="00DF4C13" w:rsidRPr="00D76553" w:rsidRDefault="00DF4C13" w:rsidP="00DF4C13">
      <w:pPr>
        <w:rPr>
          <w:sz w:val="28"/>
          <w:szCs w:val="28"/>
        </w:rPr>
      </w:pPr>
      <w:r w:rsidRPr="00D76553">
        <w:rPr>
          <w:sz w:val="28"/>
          <w:szCs w:val="28"/>
        </w:rPr>
        <w:t>Adecuar el piso del  laboratorio de computación del colegio David Miller en Campana Cocha Ecuador.</w:t>
      </w:r>
    </w:p>
    <w:p w:rsidR="00DF4C13" w:rsidRPr="00BB5853" w:rsidRDefault="00DF4C13" w:rsidP="00DF4C13">
      <w:pPr>
        <w:rPr>
          <w:b/>
          <w:sz w:val="28"/>
          <w:szCs w:val="28"/>
        </w:rPr>
      </w:pPr>
      <w:r>
        <w:rPr>
          <w:b/>
          <w:sz w:val="32"/>
          <w:szCs w:val="32"/>
        </w:rPr>
        <w:t>DESCRIPCIÓ</w:t>
      </w:r>
      <w:r w:rsidRPr="00BB5853">
        <w:rPr>
          <w:b/>
          <w:sz w:val="32"/>
          <w:szCs w:val="32"/>
        </w:rPr>
        <w:t>N</w:t>
      </w:r>
    </w:p>
    <w:p w:rsidR="00DF4C13" w:rsidRPr="00D76553" w:rsidRDefault="00DF4C13" w:rsidP="00DF4C13">
      <w:pPr>
        <w:jc w:val="both"/>
        <w:rPr>
          <w:sz w:val="28"/>
          <w:szCs w:val="28"/>
        </w:rPr>
      </w:pPr>
      <w:r w:rsidRPr="00D76553">
        <w:rPr>
          <w:sz w:val="28"/>
          <w:szCs w:val="28"/>
        </w:rPr>
        <w:t>En  el marco del proyecto JES (jóvenes emprendedores sociales) en colaboración con</w:t>
      </w:r>
      <w:r>
        <w:rPr>
          <w:sz w:val="28"/>
          <w:szCs w:val="28"/>
        </w:rPr>
        <w:t xml:space="preserve"> la</w:t>
      </w:r>
      <w:r w:rsidRPr="00D76553">
        <w:rPr>
          <w:sz w:val="28"/>
          <w:szCs w:val="28"/>
        </w:rPr>
        <w:t xml:space="preserve"> ciudad industrial Valnalon, los /as alumnos de la clase del segundo año de bachillerato </w:t>
      </w:r>
      <w:r>
        <w:rPr>
          <w:sz w:val="28"/>
          <w:szCs w:val="28"/>
        </w:rPr>
        <w:t>del C</w:t>
      </w:r>
      <w:r w:rsidRPr="00D76553">
        <w:rPr>
          <w:sz w:val="28"/>
          <w:szCs w:val="28"/>
        </w:rPr>
        <w:t>olegio David Miller. Una vez realizando el análisis de las necesidades en el centro educativo. Encontramos el piso de la sala de laboratorio en malas condiciones.</w:t>
      </w:r>
    </w:p>
    <w:p w:rsidR="00DF4C13" w:rsidRPr="00BB5853" w:rsidRDefault="00DF4C13" w:rsidP="00DF4C13">
      <w:pPr>
        <w:rPr>
          <w:b/>
          <w:sz w:val="32"/>
          <w:szCs w:val="32"/>
        </w:rPr>
      </w:pPr>
      <w:r w:rsidRPr="00BB5853">
        <w:rPr>
          <w:b/>
          <w:sz w:val="32"/>
          <w:szCs w:val="32"/>
        </w:rPr>
        <w:t>OBJETIVO</w:t>
      </w:r>
    </w:p>
    <w:p w:rsidR="00DF4C13" w:rsidRPr="00D76553" w:rsidRDefault="00DF4C13" w:rsidP="00DF4C13">
      <w:pPr>
        <w:jc w:val="both"/>
      </w:pPr>
      <w:r w:rsidRPr="00D76553">
        <w:rPr>
          <w:sz w:val="28"/>
          <w:szCs w:val="28"/>
        </w:rPr>
        <w:t>El objetivo principal de este proyecto es mejorar el ambiente de estudio para nuestros compañeros y mejoramiento de nuestra institución.</w:t>
      </w:r>
    </w:p>
    <w:p w:rsidR="00DF4C13" w:rsidRDefault="00DF4C13" w:rsidP="00DF4C13">
      <w:pPr>
        <w:rPr>
          <w:b/>
          <w:sz w:val="32"/>
          <w:szCs w:val="32"/>
        </w:rPr>
      </w:pPr>
      <w:r w:rsidRPr="00BB5853">
        <w:rPr>
          <w:b/>
          <w:sz w:val="32"/>
          <w:szCs w:val="32"/>
        </w:rPr>
        <w:t>METODOLOGIA Y ACTIVIDADES</w:t>
      </w:r>
    </w:p>
    <w:p w:rsidR="00DF4C13" w:rsidRPr="00D76553" w:rsidRDefault="00DF4C13" w:rsidP="00DF4C13">
      <w:pPr>
        <w:jc w:val="both"/>
        <w:rPr>
          <w:sz w:val="32"/>
          <w:szCs w:val="32"/>
        </w:rPr>
      </w:pPr>
      <w:r w:rsidRPr="00D76553">
        <w:rPr>
          <w:sz w:val="28"/>
          <w:szCs w:val="28"/>
        </w:rPr>
        <w:t xml:space="preserve">Para </w:t>
      </w:r>
      <w:r>
        <w:rPr>
          <w:sz w:val="28"/>
          <w:szCs w:val="28"/>
        </w:rPr>
        <w:t xml:space="preserve">la ejecución </w:t>
      </w:r>
      <w:r w:rsidRPr="00D76553">
        <w:rPr>
          <w:sz w:val="28"/>
          <w:szCs w:val="28"/>
        </w:rPr>
        <w:t xml:space="preserve"> de este proyecto se puede  realizar un cierto número de actividades</w:t>
      </w:r>
      <w:r>
        <w:rPr>
          <w:sz w:val="28"/>
          <w:szCs w:val="28"/>
        </w:rPr>
        <w:t xml:space="preserve"> que son:</w:t>
      </w:r>
    </w:p>
    <w:p w:rsidR="00DF4C13" w:rsidRPr="001B78B3" w:rsidRDefault="00DF4C13" w:rsidP="00DF4C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76553">
        <w:rPr>
          <w:sz w:val="28"/>
          <w:szCs w:val="28"/>
        </w:rPr>
        <w:t>Cuotas</w:t>
      </w:r>
    </w:p>
    <w:p w:rsidR="00DF4C13" w:rsidRPr="001B78B3" w:rsidRDefault="00DF4C13" w:rsidP="00DF4C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76553">
        <w:rPr>
          <w:sz w:val="28"/>
          <w:szCs w:val="28"/>
        </w:rPr>
        <w:t>Rifas</w:t>
      </w:r>
    </w:p>
    <w:p w:rsidR="00DF4C13" w:rsidRPr="001B78B3" w:rsidRDefault="00DF4C13" w:rsidP="00DF4C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Ventas de productos</w:t>
      </w:r>
    </w:p>
    <w:p w:rsidR="00DF4C13" w:rsidRPr="00D76553" w:rsidRDefault="00DF4C13" w:rsidP="00DF4C13">
      <w:pPr>
        <w:jc w:val="both"/>
        <w:rPr>
          <w:sz w:val="28"/>
          <w:szCs w:val="28"/>
        </w:rPr>
      </w:pPr>
      <w:r>
        <w:rPr>
          <w:sz w:val="28"/>
          <w:szCs w:val="28"/>
        </w:rPr>
        <w:t>Esta</w:t>
      </w:r>
      <w:r w:rsidRPr="00D76553">
        <w:rPr>
          <w:sz w:val="28"/>
          <w:szCs w:val="28"/>
        </w:rPr>
        <w:t>s actividades serán realizadas siguiendo el cronograma siguiente:</w:t>
      </w:r>
    </w:p>
    <w:tbl>
      <w:tblPr>
        <w:tblStyle w:val="Tablaconcuadrcula"/>
        <w:tblW w:w="10349" w:type="dxa"/>
        <w:tblInd w:w="-743" w:type="dxa"/>
        <w:tblLayout w:type="fixed"/>
        <w:tblLook w:val="04A0"/>
      </w:tblPr>
      <w:tblGrid>
        <w:gridCol w:w="1562"/>
        <w:gridCol w:w="1557"/>
        <w:gridCol w:w="1418"/>
        <w:gridCol w:w="992"/>
        <w:gridCol w:w="1134"/>
        <w:gridCol w:w="992"/>
        <w:gridCol w:w="851"/>
        <w:gridCol w:w="1843"/>
      </w:tblGrid>
      <w:tr w:rsidR="00DF4C13" w:rsidRPr="00D76553" w:rsidTr="00EB2421">
        <w:trPr>
          <w:trHeight w:val="558"/>
        </w:trPr>
        <w:tc>
          <w:tcPr>
            <w:tcW w:w="1562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Actividades</w:t>
            </w:r>
          </w:p>
        </w:tc>
        <w:tc>
          <w:tcPr>
            <w:tcW w:w="1557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Noviembre</w:t>
            </w:r>
          </w:p>
        </w:tc>
        <w:tc>
          <w:tcPr>
            <w:tcW w:w="1418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Diciembre</w:t>
            </w:r>
          </w:p>
        </w:tc>
        <w:tc>
          <w:tcPr>
            <w:tcW w:w="992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Enero</w:t>
            </w:r>
          </w:p>
        </w:tc>
        <w:tc>
          <w:tcPr>
            <w:tcW w:w="1134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Febrero</w:t>
            </w:r>
          </w:p>
        </w:tc>
        <w:tc>
          <w:tcPr>
            <w:tcW w:w="992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Marzo</w:t>
            </w:r>
          </w:p>
        </w:tc>
        <w:tc>
          <w:tcPr>
            <w:tcW w:w="851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Abril</w:t>
            </w:r>
          </w:p>
        </w:tc>
        <w:tc>
          <w:tcPr>
            <w:tcW w:w="1843" w:type="dxa"/>
            <w:vAlign w:val="center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Del 1 al 30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76553">
              <w:rPr>
                <w:rFonts w:cstheme="minorHAnsi"/>
                <w:b/>
                <w:sz w:val="28"/>
                <w:szCs w:val="28"/>
              </w:rPr>
              <w:t>de mayo</w:t>
            </w:r>
          </w:p>
        </w:tc>
      </w:tr>
      <w:tr w:rsidR="00DF4C13" w:rsidRPr="002B6FFB" w:rsidTr="00EB2421">
        <w:tc>
          <w:tcPr>
            <w:tcW w:w="1562" w:type="dxa"/>
          </w:tcPr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Cuotas</w:t>
            </w: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7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4C13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F4C13" w:rsidRPr="002B6FFB" w:rsidTr="00EB2421">
        <w:tc>
          <w:tcPr>
            <w:tcW w:w="1562" w:type="dxa"/>
          </w:tcPr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Rifas</w:t>
            </w: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7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  <w:p w:rsidR="00DF4C13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F4C13" w:rsidRPr="002B6FFB" w:rsidTr="00EB2421">
        <w:tc>
          <w:tcPr>
            <w:tcW w:w="1562" w:type="dxa"/>
          </w:tcPr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 xml:space="preserve"> Ventas de productos</w:t>
            </w: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7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F4C13" w:rsidRPr="002B6FFB" w:rsidTr="00EB2421">
        <w:tc>
          <w:tcPr>
            <w:tcW w:w="1562" w:type="dxa"/>
          </w:tcPr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Mingas</w:t>
            </w: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7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6FFB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F4C13" w:rsidRPr="002B6FFB" w:rsidTr="00EB2421">
        <w:tc>
          <w:tcPr>
            <w:tcW w:w="1562" w:type="dxa"/>
          </w:tcPr>
          <w:p w:rsidR="00DF4C13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DF4C13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Proyecto Concluido</w:t>
            </w:r>
          </w:p>
          <w:p w:rsidR="00DF4C13" w:rsidRPr="002B6FFB" w:rsidRDefault="00DF4C13" w:rsidP="00EB242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7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C13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F4C13" w:rsidRPr="002B6FFB" w:rsidRDefault="00DF4C13" w:rsidP="00EB24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p w:rsidR="00DF4C13" w:rsidRPr="002B6FFB" w:rsidRDefault="00DF4C13" w:rsidP="00DF4C13">
      <w:pPr>
        <w:jc w:val="center"/>
        <w:rPr>
          <w:rFonts w:cstheme="minorHAnsi"/>
          <w:sz w:val="28"/>
          <w:szCs w:val="28"/>
        </w:rPr>
      </w:pPr>
    </w:p>
    <w:p w:rsidR="00DF4C13" w:rsidRPr="00D76553" w:rsidRDefault="00DF4C13" w:rsidP="00DF4C13">
      <w:pPr>
        <w:jc w:val="center"/>
        <w:rPr>
          <w:rFonts w:cstheme="minorHAnsi"/>
          <w:b/>
          <w:sz w:val="28"/>
          <w:szCs w:val="28"/>
        </w:rPr>
      </w:pPr>
      <w:r w:rsidRPr="00D76553">
        <w:rPr>
          <w:rFonts w:cstheme="minorHAnsi"/>
          <w:b/>
          <w:sz w:val="28"/>
          <w:szCs w:val="28"/>
        </w:rPr>
        <w:t>PRESUPUESTO Y FUENTES</w:t>
      </w:r>
      <w:r>
        <w:rPr>
          <w:rFonts w:cstheme="minorHAnsi"/>
          <w:b/>
          <w:sz w:val="28"/>
          <w:szCs w:val="28"/>
        </w:rPr>
        <w:t xml:space="preserve">  </w:t>
      </w:r>
      <w:r w:rsidRPr="00D76553">
        <w:rPr>
          <w:rFonts w:cstheme="minorHAnsi"/>
          <w:b/>
          <w:sz w:val="28"/>
          <w:szCs w:val="28"/>
        </w:rPr>
        <w:t>DE INGR</w:t>
      </w:r>
      <w:r>
        <w:rPr>
          <w:rFonts w:cstheme="minorHAnsi"/>
          <w:b/>
          <w:sz w:val="28"/>
          <w:szCs w:val="28"/>
        </w:rPr>
        <w:t>E</w:t>
      </w:r>
      <w:r w:rsidRPr="00D76553">
        <w:rPr>
          <w:rFonts w:cstheme="minorHAnsi"/>
          <w:b/>
          <w:sz w:val="28"/>
          <w:szCs w:val="28"/>
        </w:rPr>
        <w:t>SO</w:t>
      </w:r>
    </w:p>
    <w:p w:rsidR="00DF4C13" w:rsidRPr="00D76553" w:rsidRDefault="00DF4C13" w:rsidP="00DF4C13">
      <w:pPr>
        <w:jc w:val="both"/>
        <w:rPr>
          <w:rFonts w:cstheme="minorHAnsi"/>
          <w:sz w:val="28"/>
          <w:szCs w:val="28"/>
        </w:rPr>
      </w:pPr>
      <w:r w:rsidRPr="00D76553">
        <w:rPr>
          <w:rFonts w:cstheme="minorHAnsi"/>
          <w:sz w:val="28"/>
          <w:szCs w:val="28"/>
        </w:rPr>
        <w:t>Las fuentes de ingreso están  constituidos por fondos  que serán recaudados por los  alumnos del Colegio” David</w:t>
      </w:r>
      <w:r>
        <w:rPr>
          <w:rFonts w:cstheme="minorHAnsi"/>
          <w:sz w:val="28"/>
          <w:szCs w:val="28"/>
        </w:rPr>
        <w:t xml:space="preserve"> Miller”  y por  el  Colegio-Socio </w:t>
      </w:r>
      <w:r w:rsidRPr="00D76553">
        <w:rPr>
          <w:rFonts w:cstheme="minorHAnsi"/>
          <w:sz w:val="28"/>
          <w:szCs w:val="28"/>
        </w:rPr>
        <w:t>de España.</w:t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0"/>
        <w:gridCol w:w="1611"/>
        <w:gridCol w:w="1359"/>
        <w:gridCol w:w="1373"/>
        <w:gridCol w:w="1582"/>
        <w:gridCol w:w="2814"/>
      </w:tblGrid>
      <w:tr w:rsidR="00DF4C13" w:rsidRPr="00D76553" w:rsidTr="00EB2421">
        <w:trPr>
          <w:trHeight w:val="380"/>
        </w:trPr>
        <w:tc>
          <w:tcPr>
            <w:tcW w:w="1610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1359" w:type="dxa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UNIDAD</w:t>
            </w:r>
          </w:p>
        </w:tc>
        <w:tc>
          <w:tcPr>
            <w:tcW w:w="1373" w:type="dxa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PRECIO POR U</w:t>
            </w:r>
            <w:r>
              <w:rPr>
                <w:rFonts w:cstheme="minorHAnsi"/>
                <w:b/>
                <w:sz w:val="28"/>
                <w:szCs w:val="28"/>
              </w:rPr>
              <w:t>NI</w:t>
            </w:r>
          </w:p>
        </w:tc>
        <w:tc>
          <w:tcPr>
            <w:tcW w:w="1582" w:type="dxa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CANTIDAD</w:t>
            </w:r>
          </w:p>
        </w:tc>
        <w:tc>
          <w:tcPr>
            <w:tcW w:w="2814" w:type="dxa"/>
          </w:tcPr>
          <w:p w:rsidR="00DF4C13" w:rsidRPr="00D7655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PRECIO TOTAL</w:t>
            </w:r>
          </w:p>
        </w:tc>
      </w:tr>
      <w:tr w:rsidR="00DF4C13" w:rsidRPr="00D76553" w:rsidTr="00EB2421">
        <w:trPr>
          <w:trHeight w:val="462"/>
        </w:trPr>
        <w:tc>
          <w:tcPr>
            <w:tcW w:w="1610" w:type="dxa"/>
            <w:vMerge w:val="restart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Gastos</w:t>
            </w:r>
          </w:p>
        </w:tc>
        <w:tc>
          <w:tcPr>
            <w:tcW w:w="1611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Cemento</w:t>
            </w:r>
          </w:p>
        </w:tc>
        <w:tc>
          <w:tcPr>
            <w:tcW w:w="1359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373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7.25</w:t>
            </w:r>
          </w:p>
        </w:tc>
        <w:tc>
          <w:tcPr>
            <w:tcW w:w="1582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814" w:type="dxa"/>
          </w:tcPr>
          <w:p w:rsidR="00DF4C13" w:rsidRPr="00D76553" w:rsidRDefault="00DF4C13" w:rsidP="00EB242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29.00</w:t>
            </w:r>
          </w:p>
        </w:tc>
      </w:tr>
      <w:tr w:rsidR="00DF4C13" w:rsidRPr="00D76553" w:rsidTr="00EB2421">
        <w:trPr>
          <w:trHeight w:val="448"/>
        </w:trPr>
        <w:tc>
          <w:tcPr>
            <w:tcW w:w="1610" w:type="dxa"/>
            <w:vMerge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Cerámica</w:t>
            </w:r>
          </w:p>
        </w:tc>
        <w:tc>
          <w:tcPr>
            <w:tcW w:w="1359" w:type="dxa"/>
          </w:tcPr>
          <w:p w:rsidR="00DF4C13" w:rsidRPr="005A61AC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60m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73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9.80</w:t>
            </w:r>
          </w:p>
        </w:tc>
        <w:tc>
          <w:tcPr>
            <w:tcW w:w="1582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60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14" w:type="dxa"/>
          </w:tcPr>
          <w:p w:rsidR="00DF4C13" w:rsidRPr="00D76553" w:rsidRDefault="00DF4C13" w:rsidP="00EB242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588.00</w:t>
            </w:r>
          </w:p>
        </w:tc>
      </w:tr>
      <w:tr w:rsidR="00DF4C13" w:rsidRPr="00D76553" w:rsidTr="00EB2421">
        <w:trPr>
          <w:trHeight w:val="312"/>
        </w:trPr>
        <w:tc>
          <w:tcPr>
            <w:tcW w:w="1610" w:type="dxa"/>
            <w:vMerge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 w:rsidRPr="00D76553">
              <w:rPr>
                <w:rFonts w:cstheme="minorHAnsi"/>
                <w:b/>
                <w:sz w:val="28"/>
                <w:szCs w:val="28"/>
              </w:rPr>
              <w:t>Cementina</w:t>
            </w:r>
          </w:p>
        </w:tc>
        <w:tc>
          <w:tcPr>
            <w:tcW w:w="1359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8.00</w:t>
            </w:r>
          </w:p>
        </w:tc>
        <w:tc>
          <w:tcPr>
            <w:tcW w:w="1582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DF4C13" w:rsidRPr="00D76553" w:rsidRDefault="00DF4C13" w:rsidP="00EB242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8.00</w:t>
            </w:r>
          </w:p>
        </w:tc>
      </w:tr>
      <w:tr w:rsidR="00DF4C13" w:rsidRPr="00D76553" w:rsidTr="00EB2421">
        <w:trPr>
          <w:trHeight w:val="217"/>
        </w:trPr>
        <w:tc>
          <w:tcPr>
            <w:tcW w:w="1610" w:type="dxa"/>
            <w:vMerge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Bordillo</w:t>
            </w:r>
          </w:p>
        </w:tc>
        <w:tc>
          <w:tcPr>
            <w:tcW w:w="1359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373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6.00</w:t>
            </w:r>
          </w:p>
        </w:tc>
        <w:tc>
          <w:tcPr>
            <w:tcW w:w="1582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DF4C13" w:rsidRPr="00D76553" w:rsidRDefault="00DF4C13" w:rsidP="00EB242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24.00</w:t>
            </w:r>
          </w:p>
        </w:tc>
      </w:tr>
      <w:tr w:rsidR="00DF4C13" w:rsidRPr="00D76553" w:rsidTr="00EB2421">
        <w:trPr>
          <w:trHeight w:val="217"/>
        </w:trPr>
        <w:tc>
          <w:tcPr>
            <w:tcW w:w="1610" w:type="dxa"/>
            <w:vMerge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DF4C1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Maestro Mayor</w:t>
            </w:r>
          </w:p>
        </w:tc>
        <w:tc>
          <w:tcPr>
            <w:tcW w:w="1359" w:type="dxa"/>
          </w:tcPr>
          <w:p w:rsidR="00DF4C1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DF4C1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15.00</w:t>
            </w:r>
          </w:p>
        </w:tc>
        <w:tc>
          <w:tcPr>
            <w:tcW w:w="1582" w:type="dxa"/>
          </w:tcPr>
          <w:p w:rsidR="00DF4C1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días</w:t>
            </w:r>
          </w:p>
        </w:tc>
        <w:tc>
          <w:tcPr>
            <w:tcW w:w="2814" w:type="dxa"/>
          </w:tcPr>
          <w:p w:rsidR="00DF4C13" w:rsidRDefault="00DF4C13" w:rsidP="00EB242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30.00</w:t>
            </w:r>
          </w:p>
        </w:tc>
      </w:tr>
      <w:tr w:rsidR="00DF4C13" w:rsidRPr="00D76553" w:rsidTr="00EB2421">
        <w:trPr>
          <w:trHeight w:val="217"/>
        </w:trPr>
        <w:tc>
          <w:tcPr>
            <w:tcW w:w="1610" w:type="dxa"/>
            <w:vMerge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Movilización</w:t>
            </w:r>
          </w:p>
        </w:tc>
        <w:tc>
          <w:tcPr>
            <w:tcW w:w="1359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DF4C13" w:rsidRPr="00D7655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10.00</w:t>
            </w:r>
          </w:p>
        </w:tc>
        <w:tc>
          <w:tcPr>
            <w:tcW w:w="1582" w:type="dxa"/>
          </w:tcPr>
          <w:p w:rsidR="00DF4C13" w:rsidRDefault="00DF4C13" w:rsidP="00EB242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DF4C13" w:rsidRDefault="00DF4C13" w:rsidP="00EB242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30.00</w:t>
            </w:r>
          </w:p>
        </w:tc>
      </w:tr>
      <w:tr w:rsidR="00DF4C13" w:rsidRPr="00D76553" w:rsidTr="00EB2421">
        <w:trPr>
          <w:trHeight w:val="217"/>
        </w:trPr>
        <w:tc>
          <w:tcPr>
            <w:tcW w:w="7535" w:type="dxa"/>
            <w:gridSpan w:val="5"/>
          </w:tcPr>
          <w:p w:rsidR="00DF4C13" w:rsidRDefault="00DF4C13" w:rsidP="00EB24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2814" w:type="dxa"/>
          </w:tcPr>
          <w:p w:rsidR="00DF4C13" w:rsidRDefault="00DF4C13" w:rsidP="00EB242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709.00</w:t>
            </w:r>
          </w:p>
        </w:tc>
      </w:tr>
    </w:tbl>
    <w:p w:rsidR="00DF4C13" w:rsidRDefault="00DF4C13" w:rsidP="00DF4C13">
      <w:pPr>
        <w:rPr>
          <w:rFonts w:cstheme="minorHAnsi"/>
          <w:sz w:val="28"/>
          <w:szCs w:val="28"/>
        </w:rPr>
      </w:pPr>
    </w:p>
    <w:p w:rsidR="00DF4C13" w:rsidRDefault="00DF4C13" w:rsidP="00DF4C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 a moneda del E</w:t>
      </w:r>
      <w:r w:rsidRPr="00D76553">
        <w:rPr>
          <w:rFonts w:cstheme="minorHAnsi"/>
          <w:sz w:val="28"/>
          <w:szCs w:val="28"/>
        </w:rPr>
        <w:t>cuador es el dólar.</w:t>
      </w:r>
    </w:p>
    <w:p w:rsidR="00DF4C13" w:rsidRPr="00D76553" w:rsidRDefault="00DF4C13" w:rsidP="00DF4C13">
      <w:pPr>
        <w:rPr>
          <w:rFonts w:cstheme="minorHAnsi"/>
          <w:sz w:val="28"/>
          <w:szCs w:val="28"/>
        </w:rPr>
      </w:pPr>
    </w:p>
    <w:p w:rsidR="00DF4C13" w:rsidRPr="00D76553" w:rsidRDefault="00DF4C13" w:rsidP="00DF4C1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LOCALIZACIÓ</w:t>
      </w:r>
      <w:r w:rsidRPr="00D76553">
        <w:rPr>
          <w:rFonts w:cstheme="minorHAnsi"/>
          <w:b/>
          <w:sz w:val="28"/>
          <w:szCs w:val="28"/>
        </w:rPr>
        <w:t>N</w:t>
      </w:r>
    </w:p>
    <w:p w:rsidR="00DF4C13" w:rsidRDefault="00DF4C13" w:rsidP="00DF4C1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</w:t>
      </w:r>
      <w:r w:rsidRPr="00D76553">
        <w:rPr>
          <w:rFonts w:cstheme="minorHAnsi"/>
          <w:sz w:val="28"/>
          <w:szCs w:val="28"/>
        </w:rPr>
        <w:t xml:space="preserve">Colegio Intercultural Bilingüe </w:t>
      </w:r>
      <w:r>
        <w:rPr>
          <w:rFonts w:cstheme="minorHAnsi"/>
          <w:sz w:val="28"/>
          <w:szCs w:val="28"/>
        </w:rPr>
        <w:t>David Miller, fue creado el 7 de diciembre de 1989 con Acuerdo Ministerial N</w:t>
      </w:r>
      <w:r>
        <w:rPr>
          <w:rFonts w:cstheme="minorHAnsi"/>
          <w:sz w:val="28"/>
          <w:szCs w:val="28"/>
          <w:vertAlign w:val="superscript"/>
        </w:rPr>
        <w:t>o</w:t>
      </w:r>
      <w:r>
        <w:rPr>
          <w:rFonts w:cstheme="minorHAnsi"/>
          <w:sz w:val="28"/>
          <w:szCs w:val="28"/>
        </w:rPr>
        <w:t xml:space="preserve"> 06258. Es un C</w:t>
      </w:r>
      <w:r w:rsidRPr="00D76553">
        <w:rPr>
          <w:rFonts w:cstheme="minorHAnsi"/>
          <w:sz w:val="28"/>
          <w:szCs w:val="28"/>
        </w:rPr>
        <w:t xml:space="preserve">entro  Educativo con </w:t>
      </w:r>
      <w:r>
        <w:rPr>
          <w:rFonts w:cstheme="minorHAnsi"/>
          <w:sz w:val="28"/>
          <w:szCs w:val="28"/>
        </w:rPr>
        <w:t xml:space="preserve">el bachillerato </w:t>
      </w:r>
      <w:r w:rsidRPr="00D76553">
        <w:rPr>
          <w:rFonts w:cstheme="minorHAnsi"/>
          <w:sz w:val="28"/>
          <w:szCs w:val="28"/>
        </w:rPr>
        <w:t xml:space="preserve"> en Ciencias de la Educación,</w:t>
      </w:r>
      <w:r>
        <w:rPr>
          <w:rFonts w:cstheme="minorHAnsi"/>
          <w:sz w:val="28"/>
          <w:szCs w:val="28"/>
        </w:rPr>
        <w:t xml:space="preserve"> especialización Educación Intercultural Bilingüe. E</w:t>
      </w:r>
      <w:r w:rsidRPr="00D76553">
        <w:rPr>
          <w:rFonts w:cstheme="minorHAnsi"/>
          <w:sz w:val="28"/>
          <w:szCs w:val="28"/>
        </w:rPr>
        <w:t>stá situada en América latina. Más  concreto en Ecuador, en la Provincia de Napo, Cantón Tena,  Parroquia Ahuano,  en la Comunidad de Campana Cocha. Hace frente a numerosas dificultades en su funcionamiento cotidiano</w:t>
      </w:r>
      <w:r>
        <w:rPr>
          <w:rFonts w:cstheme="minorHAnsi"/>
          <w:sz w:val="28"/>
          <w:szCs w:val="28"/>
        </w:rPr>
        <w:t>,</w:t>
      </w:r>
      <w:r w:rsidRPr="00D76553">
        <w:rPr>
          <w:rFonts w:cstheme="minorHAnsi"/>
          <w:sz w:val="28"/>
          <w:szCs w:val="28"/>
        </w:rPr>
        <w:t xml:space="preserve"> entre</w:t>
      </w:r>
      <w:r>
        <w:rPr>
          <w:rFonts w:cstheme="minorHAnsi"/>
          <w:sz w:val="28"/>
          <w:szCs w:val="28"/>
        </w:rPr>
        <w:t xml:space="preserve"> ellas se puede mencionar: La adecuación con cerámica</w:t>
      </w:r>
      <w:r w:rsidRPr="00D7655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</w:t>
      </w:r>
      <w:r w:rsidRPr="00D76553">
        <w:rPr>
          <w:rFonts w:cstheme="minorHAnsi"/>
          <w:sz w:val="28"/>
          <w:szCs w:val="28"/>
        </w:rPr>
        <w:t>el piso de</w:t>
      </w:r>
      <w:r>
        <w:rPr>
          <w:rFonts w:cstheme="minorHAnsi"/>
          <w:sz w:val="28"/>
          <w:szCs w:val="28"/>
        </w:rPr>
        <w:t>l</w:t>
      </w:r>
      <w:r w:rsidRPr="00D76553">
        <w:rPr>
          <w:rFonts w:cstheme="minorHAnsi"/>
          <w:sz w:val="28"/>
          <w:szCs w:val="28"/>
        </w:rPr>
        <w:t xml:space="preserve"> laboratorio de computación, etc.</w:t>
      </w:r>
    </w:p>
    <w:p w:rsidR="00DF4C13" w:rsidRDefault="00DF4C13" w:rsidP="00DF4C1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ayuda a nuestra institución es un poco compleja ya que nos encontramos en un lugar muy alejado de la ciudad con vías de difícil acceso.</w:t>
      </w:r>
    </w:p>
    <w:p w:rsidR="00DF4C13" w:rsidRPr="00D76553" w:rsidRDefault="00DF4C13" w:rsidP="00DF4C13">
      <w:pPr>
        <w:rPr>
          <w:rFonts w:cstheme="minorHAnsi"/>
          <w:b/>
          <w:sz w:val="28"/>
          <w:szCs w:val="28"/>
        </w:rPr>
      </w:pPr>
      <w:r w:rsidRPr="00D76553">
        <w:rPr>
          <w:rFonts w:cstheme="minorHAnsi"/>
          <w:b/>
          <w:sz w:val="28"/>
          <w:szCs w:val="28"/>
        </w:rPr>
        <w:t>RESULTA</w:t>
      </w:r>
      <w:r>
        <w:rPr>
          <w:rFonts w:cstheme="minorHAnsi"/>
          <w:b/>
          <w:sz w:val="28"/>
          <w:szCs w:val="28"/>
        </w:rPr>
        <w:t>DOS ESPERADOS: INDICADORES  Y  MEDIOS DE VERIFICACIÓ</w:t>
      </w:r>
      <w:r w:rsidRPr="00D76553">
        <w:rPr>
          <w:rFonts w:cstheme="minorHAnsi"/>
          <w:b/>
          <w:sz w:val="28"/>
          <w:szCs w:val="28"/>
        </w:rPr>
        <w:t>N</w:t>
      </w:r>
    </w:p>
    <w:p w:rsidR="00DF4C13" w:rsidRPr="00D76553" w:rsidRDefault="00DF4C13" w:rsidP="00DF4C1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 término del proyecto, la sala del laboratorio de computación de nuestro colegio debe contar con la implementación de cerámica en el </w:t>
      </w:r>
      <w:r w:rsidRPr="00D76553">
        <w:rPr>
          <w:rFonts w:cstheme="minorHAnsi"/>
          <w:sz w:val="28"/>
          <w:szCs w:val="28"/>
        </w:rPr>
        <w:t>piso</w:t>
      </w:r>
      <w:r>
        <w:rPr>
          <w:rFonts w:cstheme="minorHAnsi"/>
          <w:sz w:val="28"/>
          <w:szCs w:val="28"/>
        </w:rPr>
        <w:t xml:space="preserve"> del laboratorio, y brindar un ambiente de estudio agradable y confiable  a </w:t>
      </w:r>
      <w:r w:rsidRPr="00D76553">
        <w:rPr>
          <w:rFonts w:cstheme="minorHAnsi"/>
          <w:sz w:val="28"/>
          <w:szCs w:val="28"/>
        </w:rPr>
        <w:t xml:space="preserve">los alumnos </w:t>
      </w:r>
      <w:r>
        <w:rPr>
          <w:rFonts w:cstheme="minorHAnsi"/>
          <w:sz w:val="28"/>
          <w:szCs w:val="28"/>
        </w:rPr>
        <w:t>en sus trabajos  y  exámenes</w:t>
      </w:r>
      <w:r w:rsidRPr="00D76553">
        <w:rPr>
          <w:rFonts w:cstheme="minorHAnsi"/>
          <w:sz w:val="28"/>
          <w:szCs w:val="28"/>
        </w:rPr>
        <w:t xml:space="preserve">.    </w:t>
      </w:r>
    </w:p>
    <w:p w:rsidR="00DF4C13" w:rsidRPr="00D76553" w:rsidRDefault="00DF4C13" w:rsidP="00DF4C13">
      <w:pPr>
        <w:spacing w:line="360" w:lineRule="auto"/>
        <w:jc w:val="both"/>
        <w:rPr>
          <w:rFonts w:eastAsia="Calibri" w:cstheme="minorHAnsi"/>
          <w:sz w:val="28"/>
          <w:szCs w:val="28"/>
        </w:rPr>
      </w:pPr>
      <w:r w:rsidRPr="00D76553">
        <w:rPr>
          <w:rFonts w:eastAsia="Calibri" w:cstheme="minorHAnsi"/>
          <w:sz w:val="28"/>
          <w:szCs w:val="28"/>
        </w:rPr>
        <w:t>Los indicadores que nos permitirán al final ver si nuestro proyecto funciona bien son los siguientes:</w:t>
      </w:r>
    </w:p>
    <w:p w:rsidR="00DF4C13" w:rsidRPr="00D76553" w:rsidRDefault="00DF4C13" w:rsidP="00DF4C13">
      <w:pPr>
        <w:numPr>
          <w:ilvl w:val="0"/>
          <w:numId w:val="2"/>
        </w:numPr>
        <w:tabs>
          <w:tab w:val="clear" w:pos="1800"/>
          <w:tab w:val="num" w:pos="900"/>
          <w:tab w:val="left" w:pos="2070"/>
        </w:tabs>
        <w:suppressAutoHyphens/>
        <w:spacing w:after="0" w:line="360" w:lineRule="auto"/>
        <w:ind w:left="900" w:hanging="54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60 metros de cerámica para el piso del laboratorio de computación. </w:t>
      </w:r>
    </w:p>
    <w:p w:rsidR="00DF4C13" w:rsidRDefault="00DF4C13" w:rsidP="00DF4C13">
      <w:pPr>
        <w:numPr>
          <w:ilvl w:val="0"/>
          <w:numId w:val="2"/>
        </w:numPr>
        <w:tabs>
          <w:tab w:val="clear" w:pos="1800"/>
          <w:tab w:val="num" w:pos="900"/>
          <w:tab w:val="left" w:pos="2070"/>
        </w:tabs>
        <w:suppressAutoHyphens/>
        <w:spacing w:after="0" w:line="360" w:lineRule="auto"/>
        <w:ind w:left="900" w:hanging="54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7 quintales de cemento. </w:t>
      </w:r>
    </w:p>
    <w:p w:rsidR="00DF4C13" w:rsidRPr="00D76553" w:rsidRDefault="00DF4C13" w:rsidP="00DF4C13">
      <w:pPr>
        <w:numPr>
          <w:ilvl w:val="0"/>
          <w:numId w:val="2"/>
        </w:numPr>
        <w:tabs>
          <w:tab w:val="clear" w:pos="1800"/>
          <w:tab w:val="num" w:pos="900"/>
          <w:tab w:val="left" w:pos="2070"/>
        </w:tabs>
        <w:suppressAutoHyphens/>
        <w:spacing w:after="0" w:line="360" w:lineRule="auto"/>
        <w:ind w:left="900" w:hanging="54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1 quintal de Cementina</w:t>
      </w:r>
    </w:p>
    <w:p w:rsidR="00DF4C13" w:rsidRDefault="00DF4C13" w:rsidP="00DF4C13">
      <w:pPr>
        <w:numPr>
          <w:ilvl w:val="0"/>
          <w:numId w:val="2"/>
        </w:numPr>
        <w:tabs>
          <w:tab w:val="clear" w:pos="1800"/>
          <w:tab w:val="num" w:pos="900"/>
          <w:tab w:val="left" w:pos="2070"/>
        </w:tabs>
        <w:suppressAutoHyphens/>
        <w:spacing w:after="0" w:line="360" w:lineRule="auto"/>
        <w:ind w:left="900" w:hanging="54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4 protectores de pared.(bordillo)</w:t>
      </w:r>
    </w:p>
    <w:p w:rsidR="00DF4C13" w:rsidRDefault="00DF4C13" w:rsidP="00DF4C13">
      <w:pPr>
        <w:numPr>
          <w:ilvl w:val="0"/>
          <w:numId w:val="2"/>
        </w:numPr>
        <w:tabs>
          <w:tab w:val="clear" w:pos="1800"/>
          <w:tab w:val="num" w:pos="900"/>
          <w:tab w:val="left" w:pos="2070"/>
        </w:tabs>
        <w:suppressAutoHyphens/>
        <w:spacing w:after="0" w:line="360" w:lineRule="auto"/>
        <w:ind w:left="900" w:hanging="54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Maestro de obra</w:t>
      </w:r>
    </w:p>
    <w:p w:rsidR="00DF4C13" w:rsidRPr="00D76553" w:rsidRDefault="00DF4C13" w:rsidP="00DF4C13">
      <w:pPr>
        <w:numPr>
          <w:ilvl w:val="0"/>
          <w:numId w:val="2"/>
        </w:numPr>
        <w:tabs>
          <w:tab w:val="clear" w:pos="1800"/>
          <w:tab w:val="num" w:pos="900"/>
          <w:tab w:val="left" w:pos="2070"/>
        </w:tabs>
        <w:suppressAutoHyphens/>
        <w:spacing w:after="0" w:line="360" w:lineRule="auto"/>
        <w:ind w:left="900" w:hanging="54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Movilización </w:t>
      </w:r>
    </w:p>
    <w:p w:rsidR="00DF4C13" w:rsidRPr="00D76553" w:rsidRDefault="00DF4C13" w:rsidP="00DF4C13">
      <w:pPr>
        <w:spacing w:line="360" w:lineRule="auto"/>
        <w:jc w:val="both"/>
        <w:rPr>
          <w:rFonts w:eastAsia="Calibri" w:cstheme="minorHAnsi"/>
          <w:sz w:val="28"/>
          <w:szCs w:val="28"/>
        </w:rPr>
      </w:pPr>
      <w:r w:rsidRPr="00D76553">
        <w:rPr>
          <w:rFonts w:eastAsia="Calibri" w:cstheme="minorHAnsi"/>
          <w:sz w:val="28"/>
          <w:szCs w:val="28"/>
        </w:rPr>
        <w:t>Estos indicadores podrán ser verificados por las facturas que nos serán emitidas tras las compras y también por l</w:t>
      </w:r>
      <w:r>
        <w:rPr>
          <w:rFonts w:eastAsia="Calibri" w:cstheme="minorHAnsi"/>
          <w:sz w:val="28"/>
          <w:szCs w:val="28"/>
        </w:rPr>
        <w:t xml:space="preserve">as fotos de los alumnos/as en la </w:t>
      </w:r>
      <w:r>
        <w:rPr>
          <w:rFonts w:eastAsia="Calibri" w:cstheme="minorHAnsi"/>
          <w:sz w:val="28"/>
          <w:szCs w:val="28"/>
        </w:rPr>
        <w:lastRenderedPageBreak/>
        <w:t>mano de obra</w:t>
      </w:r>
      <w:r w:rsidRPr="00D76553">
        <w:rPr>
          <w:rFonts w:eastAsia="Calibri" w:cstheme="minorHAnsi"/>
          <w:sz w:val="28"/>
          <w:szCs w:val="28"/>
        </w:rPr>
        <w:t>. Se podrá también hacer fotos de todo el material que será adquirido.</w:t>
      </w:r>
      <w:r>
        <w:rPr>
          <w:rFonts w:eastAsia="Calibri" w:cstheme="minorHAnsi"/>
          <w:sz w:val="28"/>
          <w:szCs w:val="28"/>
        </w:rPr>
        <w:t xml:space="preserve"> Además se podrá  ver la satisfacción de los alumnos al ver  el laboratorio en buenas condiciones.</w:t>
      </w:r>
    </w:p>
    <w:p w:rsidR="00DF4C13" w:rsidRPr="00D76553" w:rsidRDefault="00DF4C13" w:rsidP="00DF4C13">
      <w:p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 w:rsidRPr="00D76553">
        <w:rPr>
          <w:rFonts w:eastAsia="Calibri" w:cstheme="minorHAnsi"/>
          <w:sz w:val="28"/>
          <w:szCs w:val="28"/>
        </w:rPr>
        <w:t xml:space="preserve">Los beneficiarios de este proyecto son </w:t>
      </w:r>
      <w:r>
        <w:rPr>
          <w:rFonts w:eastAsia="Calibri" w:cstheme="minorHAnsi"/>
          <w:sz w:val="28"/>
          <w:szCs w:val="28"/>
        </w:rPr>
        <w:t>los alumnos y alumnas del Colegio Intercultural Bilingüe David Miller que se estima son alrededor de 12</w:t>
      </w:r>
      <w:r w:rsidRPr="00D76553">
        <w:rPr>
          <w:rFonts w:eastAsia="Calibri" w:cstheme="minorHAnsi"/>
          <w:sz w:val="28"/>
          <w:szCs w:val="28"/>
        </w:rPr>
        <w:t>0</w:t>
      </w:r>
      <w:r>
        <w:rPr>
          <w:rFonts w:eastAsia="Calibri" w:cstheme="minorHAnsi"/>
          <w:sz w:val="28"/>
          <w:szCs w:val="28"/>
        </w:rPr>
        <w:t xml:space="preserve"> repartidos en 3  niveles básicos y 3 niveles bachillerato.</w:t>
      </w:r>
    </w:p>
    <w:p w:rsidR="00DF4C13" w:rsidRDefault="00DF4C13" w:rsidP="00DF4C13">
      <w:pPr>
        <w:rPr>
          <w:b/>
        </w:rPr>
      </w:pPr>
    </w:p>
    <w:p w:rsidR="00DF4C13" w:rsidRDefault="00DF4C13" w:rsidP="00DF4C13">
      <w:pPr>
        <w:rPr>
          <w:b/>
        </w:rPr>
      </w:pPr>
    </w:p>
    <w:p w:rsidR="00DF4C13" w:rsidRDefault="00DF4C13" w:rsidP="00DF4C13">
      <w:pPr>
        <w:rPr>
          <w:b/>
        </w:rPr>
      </w:pPr>
    </w:p>
    <w:p w:rsidR="00DF4C13" w:rsidRDefault="00DF4C13" w:rsidP="00DF4C13">
      <w:pPr>
        <w:rPr>
          <w:b/>
        </w:rPr>
      </w:pPr>
    </w:p>
    <w:p w:rsidR="00DF4C13" w:rsidRDefault="00DF4C13" w:rsidP="00DF4C13">
      <w:pPr>
        <w:rPr>
          <w:b/>
        </w:rPr>
      </w:pPr>
    </w:p>
    <w:p w:rsidR="00DF4C13" w:rsidRDefault="00DF4C13" w:rsidP="00DF4C13">
      <w:pPr>
        <w:rPr>
          <w:b/>
        </w:rPr>
      </w:pPr>
    </w:p>
    <w:p w:rsidR="00DF4C13" w:rsidRDefault="00DF4C13" w:rsidP="00DF4C13">
      <w:pPr>
        <w:spacing w:after="0"/>
        <w:jc w:val="center"/>
        <w:rPr>
          <w:b/>
        </w:rPr>
      </w:pPr>
      <w:r>
        <w:rPr>
          <w:b/>
        </w:rPr>
        <w:t>……………………………………….</w:t>
      </w:r>
    </w:p>
    <w:p w:rsidR="00DF4C13" w:rsidRDefault="00DF4C13" w:rsidP="00DF4C13">
      <w:pPr>
        <w:spacing w:after="0"/>
        <w:jc w:val="center"/>
        <w:rPr>
          <w:b/>
        </w:rPr>
      </w:pPr>
      <w:r>
        <w:rPr>
          <w:b/>
        </w:rPr>
        <w:t>Marilyn Grefa</w:t>
      </w:r>
    </w:p>
    <w:p w:rsidR="00DF4C13" w:rsidRDefault="00DF4C13" w:rsidP="00DF4C13">
      <w:pPr>
        <w:spacing w:after="0"/>
        <w:jc w:val="center"/>
        <w:rPr>
          <w:b/>
        </w:rPr>
      </w:pPr>
      <w:r>
        <w:rPr>
          <w:b/>
        </w:rPr>
        <w:t>DIRECTORA DE OJO</w:t>
      </w:r>
    </w:p>
    <w:p w:rsidR="00DF4C13" w:rsidRDefault="00DF4C13" w:rsidP="00DF4C13">
      <w:pPr>
        <w:spacing w:after="0"/>
        <w:jc w:val="center"/>
        <w:rPr>
          <w:b/>
        </w:rPr>
      </w:pPr>
    </w:p>
    <w:p w:rsidR="00DF4C13" w:rsidRDefault="00DF4C13" w:rsidP="00DF4C13">
      <w:pPr>
        <w:spacing w:after="0"/>
        <w:jc w:val="center"/>
        <w:rPr>
          <w:b/>
        </w:rPr>
      </w:pPr>
    </w:p>
    <w:p w:rsidR="00DF4C13" w:rsidRDefault="00DF4C13" w:rsidP="00DF4C13">
      <w:pPr>
        <w:spacing w:after="0"/>
        <w:jc w:val="center"/>
        <w:rPr>
          <w:b/>
        </w:rPr>
      </w:pPr>
    </w:p>
    <w:p w:rsidR="00DF4C13" w:rsidRDefault="00DF4C13" w:rsidP="00DF4C13">
      <w:pPr>
        <w:spacing w:after="0"/>
        <w:jc w:val="center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     ……………………………………..      </w:t>
      </w:r>
      <w:r>
        <w:rPr>
          <w:b/>
        </w:rPr>
        <w:tab/>
        <w:t xml:space="preserve">                     ……………………………………..</w:t>
      </w:r>
    </w:p>
    <w:p w:rsidR="00DF4C13" w:rsidRDefault="00DF4C13" w:rsidP="00DF4C13">
      <w:pPr>
        <w:spacing w:after="0"/>
        <w:ind w:left="708" w:firstLine="708"/>
        <w:rPr>
          <w:b/>
        </w:rPr>
      </w:pPr>
      <w:r>
        <w:rPr>
          <w:b/>
        </w:rPr>
        <w:t xml:space="preserve">Est. Hermel Aguinda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Est. Belsy Zimbaña    </w:t>
      </w: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  <w:r>
        <w:rPr>
          <w:b/>
        </w:rPr>
        <w:t>DEPARTAMENTO DE FINANZAS</w:t>
      </w: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firstLine="708"/>
        <w:rPr>
          <w:b/>
        </w:rPr>
      </w:pPr>
    </w:p>
    <w:p w:rsidR="00DF4C13" w:rsidRDefault="00DF4C13" w:rsidP="00DF4C13">
      <w:pPr>
        <w:spacing w:after="0"/>
        <w:ind w:firstLine="708"/>
        <w:rPr>
          <w:b/>
        </w:rPr>
      </w:pPr>
    </w:p>
    <w:p w:rsidR="00DF4C13" w:rsidRDefault="00DF4C13" w:rsidP="00DF4C13">
      <w:pPr>
        <w:spacing w:after="0"/>
        <w:ind w:firstLine="708"/>
        <w:rPr>
          <w:b/>
        </w:rPr>
      </w:pPr>
    </w:p>
    <w:p w:rsidR="00DF4C13" w:rsidRDefault="00DF4C13" w:rsidP="00DF4C13">
      <w:pPr>
        <w:spacing w:after="0"/>
        <w:ind w:firstLine="708"/>
        <w:rPr>
          <w:b/>
        </w:rPr>
      </w:pPr>
    </w:p>
    <w:p w:rsidR="00DF4C13" w:rsidRDefault="00DF4C13" w:rsidP="00DF4C13">
      <w:pPr>
        <w:spacing w:after="0"/>
        <w:rPr>
          <w:b/>
        </w:rPr>
      </w:pPr>
      <w:r>
        <w:rPr>
          <w:b/>
        </w:rPr>
        <w:lastRenderedPageBreak/>
        <w:t xml:space="preserve">       </w:t>
      </w: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spacing w:after="0"/>
        <w:rPr>
          <w:b/>
        </w:rPr>
      </w:pPr>
      <w:r>
        <w:rPr>
          <w:b/>
        </w:rPr>
        <w:t xml:space="preserve">  ……………………………….</w:t>
      </w:r>
      <w:r>
        <w:rPr>
          <w:b/>
        </w:rPr>
        <w:tab/>
        <w:t xml:space="preserve">          ………………………………                   …………………………………..</w:t>
      </w:r>
    </w:p>
    <w:p w:rsidR="00DF4C13" w:rsidRDefault="00DF4C13" w:rsidP="00DF4C13">
      <w:pPr>
        <w:spacing w:after="0"/>
        <w:ind w:firstLine="708"/>
        <w:rPr>
          <w:b/>
        </w:rPr>
      </w:pPr>
      <w:r>
        <w:rPr>
          <w:b/>
        </w:rPr>
        <w:t xml:space="preserve">Est. Alirio Tanguila             </w:t>
      </w:r>
      <w:r>
        <w:rPr>
          <w:b/>
        </w:rPr>
        <w:tab/>
        <w:t xml:space="preserve">Est. Cristo Grefa     </w:t>
      </w:r>
      <w:r>
        <w:rPr>
          <w:b/>
        </w:rPr>
        <w:tab/>
      </w:r>
      <w:r>
        <w:rPr>
          <w:b/>
        </w:rPr>
        <w:tab/>
        <w:t>Est. Jamil Shiguango</w:t>
      </w: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  <w:r>
        <w:rPr>
          <w:b/>
        </w:rPr>
        <w:t xml:space="preserve">DEPARTAMENTO DE GESTION </w:t>
      </w: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rPr>
          <w:b/>
        </w:rPr>
      </w:pPr>
      <w:r>
        <w:rPr>
          <w:b/>
        </w:rPr>
        <w:t xml:space="preserve">         ……………………………………..            ………………………………                   ………………………………..</w:t>
      </w:r>
    </w:p>
    <w:p w:rsidR="00DF4C13" w:rsidRDefault="00DF4C13" w:rsidP="00DF4C13">
      <w:pPr>
        <w:spacing w:after="0"/>
        <w:ind w:firstLine="708"/>
        <w:rPr>
          <w:b/>
        </w:rPr>
      </w:pPr>
      <w:r>
        <w:rPr>
          <w:b/>
        </w:rPr>
        <w:t xml:space="preserve">Est. Jessica Simbaña         </w:t>
      </w:r>
      <w:r>
        <w:rPr>
          <w:b/>
        </w:rPr>
        <w:tab/>
        <w:t xml:space="preserve">Est. Holmer Grefa     </w:t>
      </w:r>
      <w:r>
        <w:rPr>
          <w:b/>
        </w:rPr>
        <w:tab/>
      </w:r>
      <w:r>
        <w:rPr>
          <w:b/>
        </w:rPr>
        <w:tab/>
        <w:t>Est. Wilmer Grefa</w:t>
      </w:r>
    </w:p>
    <w:p w:rsidR="00DF4C13" w:rsidRDefault="00DF4C13" w:rsidP="00DF4C13">
      <w:pPr>
        <w:spacing w:after="0"/>
        <w:ind w:left="2124" w:firstLine="708"/>
        <w:rPr>
          <w:b/>
        </w:rPr>
      </w:pPr>
    </w:p>
    <w:p w:rsidR="00DF4C13" w:rsidRDefault="00DF4C13" w:rsidP="00DF4C13">
      <w:pPr>
        <w:spacing w:after="0"/>
        <w:ind w:left="2124" w:firstLine="708"/>
        <w:rPr>
          <w:b/>
        </w:rPr>
      </w:pPr>
      <w:r>
        <w:rPr>
          <w:b/>
        </w:rPr>
        <w:t xml:space="preserve">DEPARTAMENTO DE EJECUCIÓN   </w:t>
      </w:r>
    </w:p>
    <w:p w:rsidR="00DF4C13" w:rsidRDefault="00DF4C13" w:rsidP="00DF4C13">
      <w:pPr>
        <w:spacing w:after="0"/>
        <w:rPr>
          <w:b/>
        </w:rPr>
      </w:pPr>
    </w:p>
    <w:p w:rsidR="00DF4C13" w:rsidRDefault="00DF4C13" w:rsidP="00DF4C13">
      <w:pPr>
        <w:rPr>
          <w:b/>
        </w:rPr>
      </w:pPr>
    </w:p>
    <w:p w:rsidR="00245842" w:rsidRDefault="00245842"/>
    <w:sectPr w:rsidR="00245842" w:rsidSect="002458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96" w:rsidRDefault="006C5796" w:rsidP="00DF4C13">
      <w:pPr>
        <w:spacing w:after="0" w:line="240" w:lineRule="auto"/>
      </w:pPr>
      <w:r>
        <w:separator/>
      </w:r>
    </w:p>
  </w:endnote>
  <w:endnote w:type="continuationSeparator" w:id="1">
    <w:p w:rsidR="006C5796" w:rsidRDefault="006C5796" w:rsidP="00DF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96" w:rsidRDefault="006C5796" w:rsidP="00DF4C13">
      <w:pPr>
        <w:spacing w:after="0" w:line="240" w:lineRule="auto"/>
      </w:pPr>
      <w:r>
        <w:separator/>
      </w:r>
    </w:p>
  </w:footnote>
  <w:footnote w:type="continuationSeparator" w:id="1">
    <w:p w:rsidR="006C5796" w:rsidRDefault="006C5796" w:rsidP="00DF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13" w:rsidRPr="00E74582" w:rsidRDefault="00DF4C13" w:rsidP="00DF4C13">
    <w:pPr>
      <w:pStyle w:val="Encabezado"/>
      <w:jc w:val="center"/>
      <w:rPr>
        <w:rFonts w:ascii="Baskerville Old Face" w:hAnsi="Baskerville Old Face"/>
        <w:color w:val="365F91" w:themeColor="accent1" w:themeShade="BF"/>
        <w:sz w:val="28"/>
        <w:szCs w:val="28"/>
      </w:rPr>
    </w:pPr>
    <w:r>
      <w:rPr>
        <w:rFonts w:ascii="Baskerville Old Face" w:hAnsi="Baskerville Old Face"/>
        <w:noProof/>
        <w:color w:val="365F91" w:themeColor="accent1" w:themeShade="BF"/>
        <w:sz w:val="28"/>
        <w:szCs w:val="28"/>
        <w:lang w:eastAsia="es-ES"/>
      </w:rPr>
      <w:pict>
        <v:group id="_x0000_s2049" style="position:absolute;left:0;text-align:left;margin-left:150.4pt;margin-top:0;width:105.1pt;height:274.25pt;rotation:90;flip:x y;z-index:251658240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placeholder>
                        <w:docPart w:val="F27EB1F4FA3E4A0497662A2FFF0F46CC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0-01-01T00:00:00Z"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DF4C13" w:rsidRDefault="00DF4C13" w:rsidP="00DF4C13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Baskerville Old Face" w:hAnsi="Baskerville Old Face"/>
          <w:color w:val="365F91" w:themeColor="accent1" w:themeShade="BF"/>
          <w:sz w:val="28"/>
          <w:szCs w:val="28"/>
        </w:rPr>
        <w:alias w:val="Título"/>
        <w:id w:val="78131009"/>
        <w:placeholder>
          <w:docPart w:val="137DFAC8C1DE4F2792CBC70882695E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13F00">
          <w:rPr>
            <w:rFonts w:ascii="Baskerville Old Face" w:hAnsi="Baskerville Old Face"/>
            <w:color w:val="365F91" w:themeColor="accent1" w:themeShade="BF"/>
            <w:sz w:val="28"/>
            <w:szCs w:val="28"/>
          </w:rPr>
          <w:t>COLEGIO INTERCULTURAL BILINGÜE “DAVID MILLER”</w:t>
        </w:r>
      </w:sdtContent>
    </w:sdt>
  </w:p>
  <w:p w:rsidR="00DF4C13" w:rsidRPr="00E74582" w:rsidRDefault="00DF4C13" w:rsidP="00DF4C13">
    <w:pPr>
      <w:pStyle w:val="Encabezado"/>
      <w:jc w:val="center"/>
    </w:pPr>
    <w:r>
      <w:t>Acuerdo Ministerial N</w:t>
    </w:r>
    <w:r>
      <w:rPr>
        <w:vertAlign w:val="superscript"/>
      </w:rPr>
      <w:t>o</w:t>
    </w:r>
    <w:r>
      <w:t xml:space="preserve"> 06258 del 7 de diciembre de 1989</w:t>
    </w:r>
  </w:p>
  <w:p w:rsidR="00DF4C13" w:rsidRDefault="00DF4C13" w:rsidP="00DF4C13">
    <w:pPr>
      <w:pStyle w:val="Encabezado"/>
      <w:jc w:val="center"/>
    </w:pPr>
    <w:r>
      <w:t>Campana Cocha – Ahuano – Napo</w:t>
    </w:r>
  </w:p>
  <w:p w:rsidR="00DF4C13" w:rsidRDefault="00DF4C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D7D"/>
    <w:multiLevelType w:val="hybridMultilevel"/>
    <w:tmpl w:val="FC90D8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E76757"/>
    <w:multiLevelType w:val="hybridMultilevel"/>
    <w:tmpl w:val="8BB41504"/>
    <w:name w:val="WW8Num82222222222222222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4C13"/>
    <w:rsid w:val="00245842"/>
    <w:rsid w:val="00411AE0"/>
    <w:rsid w:val="006C5796"/>
    <w:rsid w:val="00C073C8"/>
    <w:rsid w:val="00D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C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4C1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13"/>
  </w:style>
  <w:style w:type="paragraph" w:styleId="Piedepgina">
    <w:name w:val="footer"/>
    <w:basedOn w:val="Normal"/>
    <w:link w:val="PiedepginaCar"/>
    <w:uiPriority w:val="99"/>
    <w:semiHidden/>
    <w:unhideWhenUsed/>
    <w:rsid w:val="00DF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7DFAC8C1DE4F2792CBC7088269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BC5-24A5-4A55-B880-0B27E11A4B1B}"/>
      </w:docPartPr>
      <w:docPartBody>
        <w:p w:rsidR="00000000" w:rsidRDefault="00FC1971" w:rsidP="00FC1971">
          <w:pPr>
            <w:pStyle w:val="137DFAC8C1DE4F2792CBC70882695E02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  <w:docPart>
      <w:docPartPr>
        <w:name w:val="F27EB1F4FA3E4A0497662A2FFF0F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0150-BD7B-451D-A9DB-6F0F4A8C1466}"/>
      </w:docPartPr>
      <w:docPartBody>
        <w:p w:rsidR="00000000" w:rsidRDefault="00FC1971" w:rsidP="00FC1971">
          <w:pPr>
            <w:pStyle w:val="F27EB1F4FA3E4A0497662A2FFF0F46CC"/>
          </w:pPr>
          <w:r>
            <w:rPr>
              <w:b/>
              <w:bCs/>
              <w:color w:val="FFFFFF" w:themeColor="background1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1971"/>
    <w:rsid w:val="00062A1A"/>
    <w:rsid w:val="00F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7DFAC8C1DE4F2792CBC70882695E02">
    <w:name w:val="137DFAC8C1DE4F2792CBC70882695E02"/>
    <w:rsid w:val="00FC1971"/>
  </w:style>
  <w:style w:type="paragraph" w:customStyle="1" w:styleId="F27EB1F4FA3E4A0497662A2FFF0F46CC">
    <w:name w:val="F27EB1F4FA3E4A0497662A2FFF0F46CC"/>
    <w:rsid w:val="00FC19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3461</Characters>
  <Application>Microsoft Office Word</Application>
  <DocSecurity>0</DocSecurity>
  <Lines>28</Lines>
  <Paragraphs>8</Paragraphs>
  <ScaleCrop>false</ScaleCrop>
  <Company> 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INTERCULTURAL BILINGÜE “DAVID MILLER”</dc:title>
  <dc:subject/>
  <dc:creator>Usuario</dc:creator>
  <cp:keywords/>
  <dc:description/>
  <cp:lastModifiedBy>Usuario</cp:lastModifiedBy>
  <cp:revision>1</cp:revision>
  <dcterms:created xsi:type="dcterms:W3CDTF">2010-11-13T23:37:00Z</dcterms:created>
  <dcterms:modified xsi:type="dcterms:W3CDTF">2010-11-13T23:39:00Z</dcterms:modified>
</cp:coreProperties>
</file>