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38" w:rsidRPr="00C80CFA" w:rsidRDefault="00CC4838" w:rsidP="00C80CFA">
      <w:pPr>
        <w:jc w:val="center"/>
        <w:rPr>
          <w:b/>
          <w:i/>
          <w:color w:val="17365D" w:themeColor="text2" w:themeShade="BF"/>
          <w:sz w:val="48"/>
          <w:szCs w:val="48"/>
          <w:u w:val="single"/>
        </w:rPr>
      </w:pPr>
      <w:r w:rsidRPr="00C80CFA">
        <w:rPr>
          <w:b/>
          <w:i/>
          <w:color w:val="17365D" w:themeColor="text2" w:themeShade="BF"/>
          <w:sz w:val="48"/>
          <w:szCs w:val="48"/>
          <w:u w:val="single"/>
        </w:rPr>
        <w:t>ESTATUTOS</w:t>
      </w:r>
    </w:p>
    <w:p w:rsidR="00C80CFA" w:rsidRPr="00C80CFA" w:rsidRDefault="00CC4838">
      <w:pPr>
        <w:rPr>
          <w:sz w:val="32"/>
          <w:szCs w:val="32"/>
        </w:rPr>
      </w:pPr>
      <w:r>
        <w:t xml:space="preserve"> </w:t>
      </w:r>
      <w:r w:rsidRPr="00C80CFA">
        <w:rPr>
          <w:b/>
          <w:sz w:val="32"/>
          <w:szCs w:val="32"/>
        </w:rPr>
        <w:t>Artículo 1</w:t>
      </w:r>
      <w:r w:rsidRPr="00C80CFA">
        <w:rPr>
          <w:sz w:val="32"/>
          <w:szCs w:val="32"/>
        </w:rPr>
        <w:t xml:space="preserve">. </w:t>
      </w:r>
      <w:r w:rsidRPr="00C80CFA">
        <w:rPr>
          <w:color w:val="943634" w:themeColor="accent2" w:themeShade="BF"/>
          <w:sz w:val="32"/>
          <w:szCs w:val="32"/>
        </w:rPr>
        <w:t>Nombre.</w:t>
      </w:r>
    </w:p>
    <w:p w:rsidR="00CC4838" w:rsidRDefault="00CC4838">
      <w:r>
        <w:t xml:space="preserve"> La empresa funcionará bajo el nombre de </w:t>
      </w:r>
      <w:r w:rsidR="00C80CFA">
        <w:t>ARTEMIC.</w:t>
      </w:r>
      <w:r>
        <w:t xml:space="preserve"> </w:t>
      </w:r>
    </w:p>
    <w:p w:rsidR="00CC4838" w:rsidRPr="00C80CFA" w:rsidRDefault="00CC4838">
      <w:pPr>
        <w:rPr>
          <w:sz w:val="32"/>
          <w:szCs w:val="32"/>
        </w:rPr>
      </w:pPr>
      <w:r w:rsidRPr="00C80CFA">
        <w:rPr>
          <w:b/>
          <w:sz w:val="32"/>
          <w:szCs w:val="32"/>
        </w:rPr>
        <w:t>Artículo 2</w:t>
      </w:r>
      <w:r w:rsidRPr="00C80CFA">
        <w:rPr>
          <w:sz w:val="32"/>
          <w:szCs w:val="32"/>
        </w:rPr>
        <w:t xml:space="preserve">. </w:t>
      </w:r>
      <w:r w:rsidRPr="00C80CFA">
        <w:rPr>
          <w:color w:val="943634" w:themeColor="accent2" w:themeShade="BF"/>
          <w:sz w:val="32"/>
          <w:szCs w:val="32"/>
        </w:rPr>
        <w:t xml:space="preserve">Objeto social. </w:t>
      </w:r>
    </w:p>
    <w:p w:rsidR="00CC4838" w:rsidRDefault="00CC4838">
      <w:r>
        <w:t>La empresa se dedicará a la elaboración y posterior venta de productos artesanales variados y elaborados con material reciclado en la medida de lo posible.</w:t>
      </w:r>
    </w:p>
    <w:p w:rsidR="00CC4838" w:rsidRPr="00C80CFA" w:rsidRDefault="00CC4838">
      <w:pPr>
        <w:rPr>
          <w:sz w:val="32"/>
          <w:szCs w:val="32"/>
        </w:rPr>
      </w:pPr>
      <w:r>
        <w:t xml:space="preserve"> </w:t>
      </w:r>
      <w:r w:rsidRPr="00C80CFA">
        <w:rPr>
          <w:b/>
          <w:sz w:val="32"/>
          <w:szCs w:val="32"/>
        </w:rPr>
        <w:t>Artículo 3.</w:t>
      </w:r>
      <w:r w:rsidRPr="00C80CFA">
        <w:rPr>
          <w:sz w:val="32"/>
          <w:szCs w:val="32"/>
        </w:rPr>
        <w:t xml:space="preserve"> </w:t>
      </w:r>
      <w:r w:rsidRPr="00C80CFA">
        <w:rPr>
          <w:color w:val="943634" w:themeColor="accent2" w:themeShade="BF"/>
          <w:sz w:val="32"/>
          <w:szCs w:val="32"/>
        </w:rPr>
        <w:t xml:space="preserve">Duración de la actividad. </w:t>
      </w:r>
    </w:p>
    <w:p w:rsidR="00CC4838" w:rsidRDefault="00CC4838">
      <w:r>
        <w:t>La</w:t>
      </w:r>
      <w:r>
        <w:t xml:space="preserve"> empresa se constituye el día 16</w:t>
      </w:r>
      <w:r>
        <w:t xml:space="preserve"> de </w:t>
      </w:r>
      <w:r>
        <w:t>enero</w:t>
      </w:r>
      <w:r>
        <w:t xml:space="preserve"> del </w:t>
      </w:r>
      <w:r>
        <w:t>2017 hasta el 23 de junio de 2017</w:t>
      </w:r>
      <w:r>
        <w:t xml:space="preserve">. </w:t>
      </w:r>
    </w:p>
    <w:p w:rsidR="00CC4838" w:rsidRPr="00C80CFA" w:rsidRDefault="00CC4838">
      <w:pPr>
        <w:rPr>
          <w:sz w:val="32"/>
          <w:szCs w:val="32"/>
        </w:rPr>
      </w:pPr>
      <w:r w:rsidRPr="00C80CFA">
        <w:rPr>
          <w:b/>
          <w:sz w:val="32"/>
          <w:szCs w:val="32"/>
        </w:rPr>
        <w:t>Artículo 4.</w:t>
      </w:r>
      <w:r w:rsidRPr="00C80CFA">
        <w:rPr>
          <w:sz w:val="32"/>
          <w:szCs w:val="32"/>
        </w:rPr>
        <w:t xml:space="preserve"> </w:t>
      </w:r>
      <w:r w:rsidRPr="00C80CFA">
        <w:rPr>
          <w:color w:val="943634" w:themeColor="accent2" w:themeShade="BF"/>
          <w:sz w:val="32"/>
          <w:szCs w:val="32"/>
        </w:rPr>
        <w:t xml:space="preserve">Domicilio Social. </w:t>
      </w:r>
    </w:p>
    <w:p w:rsidR="00CC4838" w:rsidRDefault="00CC4838">
      <w:r>
        <w:t xml:space="preserve">El domicilio social queda establecido en el “C.P. </w:t>
      </w:r>
      <w:r>
        <w:t>Pedro Rodríguez</w:t>
      </w:r>
      <w:r>
        <w:t>”, en</w:t>
      </w:r>
      <w:r>
        <w:t xml:space="preserve"> camino de Alicante s/n, </w:t>
      </w:r>
      <w:proofErr w:type="spellStart"/>
      <w:r>
        <w:t>c.p</w:t>
      </w:r>
      <w:r>
        <w:t>.</w:t>
      </w:r>
      <w:proofErr w:type="spellEnd"/>
      <w:r w:rsidR="00C80CFA">
        <w:t xml:space="preserve"> 03053 Cieza.</w:t>
      </w:r>
      <w:r>
        <w:t xml:space="preserve"> </w:t>
      </w:r>
    </w:p>
    <w:p w:rsidR="00CC4838" w:rsidRPr="00C80CFA" w:rsidRDefault="00CC4838">
      <w:pPr>
        <w:rPr>
          <w:sz w:val="32"/>
          <w:szCs w:val="32"/>
        </w:rPr>
      </w:pPr>
      <w:r w:rsidRPr="00C80CFA">
        <w:rPr>
          <w:b/>
          <w:sz w:val="32"/>
          <w:szCs w:val="32"/>
        </w:rPr>
        <w:t>Artículo 5</w:t>
      </w:r>
      <w:r w:rsidRPr="00C80CFA">
        <w:rPr>
          <w:b/>
          <w:sz w:val="32"/>
          <w:szCs w:val="32"/>
        </w:rPr>
        <w:t>.</w:t>
      </w:r>
      <w:r w:rsidRPr="00C80CFA">
        <w:rPr>
          <w:sz w:val="32"/>
          <w:szCs w:val="32"/>
        </w:rPr>
        <w:t xml:space="preserve"> </w:t>
      </w:r>
      <w:r w:rsidRPr="00C80CFA">
        <w:rPr>
          <w:color w:val="943634" w:themeColor="accent2" w:themeShade="BF"/>
          <w:sz w:val="32"/>
          <w:szCs w:val="32"/>
        </w:rPr>
        <w:t>El Capital</w:t>
      </w:r>
      <w:r w:rsidRPr="00C80CFA">
        <w:rPr>
          <w:color w:val="943634" w:themeColor="accent2" w:themeShade="BF"/>
          <w:sz w:val="32"/>
          <w:szCs w:val="32"/>
        </w:rPr>
        <w:t>.</w:t>
      </w:r>
    </w:p>
    <w:p w:rsidR="00CC4838" w:rsidRDefault="00CC4838">
      <w:r>
        <w:t xml:space="preserve"> El capital de inversión se fija en </w:t>
      </w:r>
      <w:r>
        <w:t>42</w:t>
      </w:r>
      <w:r>
        <w:t xml:space="preserve"> euros. Se divide en </w:t>
      </w:r>
      <w:r>
        <w:t>14 participaciones de 3</w:t>
      </w:r>
      <w:r>
        <w:t xml:space="preserve"> euros cada socio/a. </w:t>
      </w:r>
    </w:p>
    <w:p w:rsidR="00CC4838" w:rsidRPr="00C80CFA" w:rsidRDefault="00CC4838">
      <w:pPr>
        <w:rPr>
          <w:sz w:val="32"/>
          <w:szCs w:val="32"/>
        </w:rPr>
      </w:pPr>
      <w:r w:rsidRPr="00C80CFA">
        <w:rPr>
          <w:b/>
          <w:sz w:val="32"/>
          <w:szCs w:val="32"/>
        </w:rPr>
        <w:t>Artículo 6</w:t>
      </w:r>
      <w:r w:rsidRPr="00C80CFA">
        <w:rPr>
          <w:b/>
          <w:sz w:val="32"/>
          <w:szCs w:val="32"/>
        </w:rPr>
        <w:t>.</w:t>
      </w:r>
      <w:r w:rsidRPr="00C80CFA">
        <w:rPr>
          <w:sz w:val="32"/>
          <w:szCs w:val="32"/>
        </w:rPr>
        <w:t xml:space="preserve"> </w:t>
      </w:r>
      <w:r w:rsidRPr="00C80CFA">
        <w:rPr>
          <w:color w:val="943634" w:themeColor="accent2" w:themeShade="BF"/>
          <w:sz w:val="32"/>
          <w:szCs w:val="32"/>
        </w:rPr>
        <w:t>Las</w:t>
      </w:r>
      <w:r w:rsidRPr="00C80CFA">
        <w:rPr>
          <w:sz w:val="32"/>
          <w:szCs w:val="32"/>
        </w:rPr>
        <w:t xml:space="preserve"> </w:t>
      </w:r>
      <w:r w:rsidRPr="00C80CFA">
        <w:rPr>
          <w:color w:val="943634" w:themeColor="accent2" w:themeShade="BF"/>
          <w:sz w:val="32"/>
          <w:szCs w:val="32"/>
        </w:rPr>
        <w:t>cuentas</w:t>
      </w:r>
      <w:r w:rsidRPr="00C80CFA">
        <w:rPr>
          <w:color w:val="943634" w:themeColor="accent2" w:themeShade="BF"/>
          <w:sz w:val="32"/>
          <w:szCs w:val="32"/>
        </w:rPr>
        <w:t>.</w:t>
      </w:r>
    </w:p>
    <w:p w:rsidR="00CC4838" w:rsidRDefault="00CC4838">
      <w:r>
        <w:t xml:space="preserve"> Los informes de cuentas se presentarán a los socios </w:t>
      </w:r>
      <w:r>
        <w:t>cada 30 días</w:t>
      </w:r>
      <w:r>
        <w:t xml:space="preserve">. </w:t>
      </w:r>
    </w:p>
    <w:p w:rsidR="00CC4838" w:rsidRPr="00C80CFA" w:rsidRDefault="00CC4838" w:rsidP="00CC4838">
      <w:pPr>
        <w:rPr>
          <w:sz w:val="32"/>
          <w:szCs w:val="32"/>
        </w:rPr>
      </w:pPr>
      <w:r w:rsidRPr="00C80CFA">
        <w:rPr>
          <w:b/>
          <w:sz w:val="32"/>
          <w:szCs w:val="32"/>
        </w:rPr>
        <w:t>Artículo 7</w:t>
      </w:r>
      <w:r w:rsidRPr="00C80CFA">
        <w:rPr>
          <w:b/>
          <w:sz w:val="32"/>
          <w:szCs w:val="32"/>
        </w:rPr>
        <w:t>.</w:t>
      </w:r>
      <w:r w:rsidRPr="00C80CFA">
        <w:rPr>
          <w:sz w:val="32"/>
          <w:szCs w:val="32"/>
        </w:rPr>
        <w:t xml:space="preserve"> </w:t>
      </w:r>
      <w:r w:rsidRPr="00C80CFA">
        <w:rPr>
          <w:color w:val="943634" w:themeColor="accent2" w:themeShade="BF"/>
          <w:sz w:val="32"/>
          <w:szCs w:val="32"/>
        </w:rPr>
        <w:t xml:space="preserve">Recuperación de la inversión. </w:t>
      </w:r>
    </w:p>
    <w:p w:rsidR="00CC4838" w:rsidRDefault="00CC4838" w:rsidP="00CC4838">
      <w:r>
        <w:t>La distribución de beneficios se realizar</w:t>
      </w:r>
      <w:r>
        <w:t>á a final del curso escolar 2016/2017</w:t>
      </w:r>
      <w:r>
        <w:t xml:space="preserve"> con igual beneficio para cada socio.</w:t>
      </w:r>
    </w:p>
    <w:p w:rsidR="00CC4838" w:rsidRPr="00C80CFA" w:rsidRDefault="00CC4838">
      <w:pPr>
        <w:rPr>
          <w:color w:val="943634" w:themeColor="accent2" w:themeShade="BF"/>
          <w:sz w:val="32"/>
          <w:szCs w:val="32"/>
        </w:rPr>
      </w:pPr>
      <w:r w:rsidRPr="00C80CFA">
        <w:rPr>
          <w:b/>
          <w:sz w:val="32"/>
          <w:szCs w:val="32"/>
        </w:rPr>
        <w:t>Artículo 8.</w:t>
      </w:r>
      <w:r w:rsidRPr="00C80CFA">
        <w:rPr>
          <w:sz w:val="32"/>
          <w:szCs w:val="32"/>
        </w:rPr>
        <w:t xml:space="preserve"> </w:t>
      </w:r>
      <w:r w:rsidRPr="00C80CFA">
        <w:rPr>
          <w:color w:val="943634" w:themeColor="accent2" w:themeShade="BF"/>
          <w:sz w:val="32"/>
          <w:szCs w:val="32"/>
        </w:rPr>
        <w:t>Utilización de los beneficios</w:t>
      </w:r>
      <w:r w:rsidRPr="00C80CFA">
        <w:rPr>
          <w:color w:val="943634" w:themeColor="accent2" w:themeShade="BF"/>
          <w:sz w:val="32"/>
          <w:szCs w:val="32"/>
        </w:rPr>
        <w:t>.</w:t>
      </w:r>
    </w:p>
    <w:p w:rsidR="00CC4838" w:rsidRDefault="00CC4838">
      <w:r>
        <w:t xml:space="preserve"> Los beneficios de nuestra empresa se distribuirán de la siguiente forma: - Devolución a los socios del capital inicial. - Impuestos fiscales de un 10% destinado a una Asociación u ONG que se determinará en su día. - Un 90% para la financiación de una actividad lúdico-educa</w:t>
      </w:r>
      <w:r>
        <w:t>tiva a determinar en su momento por parte de todos los socios/as y ayudantes de la empresa.</w:t>
      </w:r>
      <w:r>
        <w:t xml:space="preserve"> </w:t>
      </w:r>
    </w:p>
    <w:p w:rsidR="00C80CFA" w:rsidRPr="00C80CFA" w:rsidRDefault="00CC4838">
      <w:pPr>
        <w:rPr>
          <w:sz w:val="32"/>
          <w:szCs w:val="32"/>
        </w:rPr>
      </w:pPr>
      <w:r w:rsidRPr="00C80CFA">
        <w:rPr>
          <w:b/>
          <w:sz w:val="32"/>
          <w:szCs w:val="32"/>
        </w:rPr>
        <w:t>Art</w:t>
      </w:r>
      <w:r w:rsidR="00C80CFA" w:rsidRPr="00C80CFA">
        <w:rPr>
          <w:b/>
          <w:sz w:val="32"/>
          <w:szCs w:val="32"/>
        </w:rPr>
        <w:t>ículo 9</w:t>
      </w:r>
      <w:r w:rsidRPr="00C80CFA">
        <w:rPr>
          <w:b/>
          <w:sz w:val="32"/>
          <w:szCs w:val="32"/>
        </w:rPr>
        <w:t>.</w:t>
      </w:r>
      <w:r w:rsidRPr="00C80CFA">
        <w:rPr>
          <w:sz w:val="32"/>
          <w:szCs w:val="32"/>
        </w:rPr>
        <w:t xml:space="preserve"> </w:t>
      </w:r>
      <w:r w:rsidRPr="00C80CFA">
        <w:rPr>
          <w:color w:val="943634" w:themeColor="accent2" w:themeShade="BF"/>
          <w:sz w:val="32"/>
          <w:szCs w:val="32"/>
        </w:rPr>
        <w:t xml:space="preserve">Deberes de los socios/as: </w:t>
      </w:r>
    </w:p>
    <w:p w:rsidR="00C80CFA" w:rsidRDefault="00CC4838" w:rsidP="00C80CFA">
      <w:pPr>
        <w:spacing w:after="0"/>
      </w:pPr>
      <w:r>
        <w:t xml:space="preserve">- Todos los socios/as colaborarán en la elaboración de los productos artesanales. </w:t>
      </w:r>
    </w:p>
    <w:p w:rsidR="00C80CFA" w:rsidRDefault="00CC4838" w:rsidP="00C80CFA">
      <w:pPr>
        <w:spacing w:after="0"/>
      </w:pPr>
      <w:r>
        <w:t>- Los productos a elaborar se elegirán por votación de los socios/as.</w:t>
      </w:r>
    </w:p>
    <w:p w:rsidR="00C80CFA" w:rsidRDefault="00CC4838" w:rsidP="00C80CFA">
      <w:pPr>
        <w:spacing w:after="0"/>
      </w:pPr>
      <w:r>
        <w:t xml:space="preserve"> - Se procurará favorecer los trabajos en grupo. </w:t>
      </w:r>
    </w:p>
    <w:p w:rsidR="00CC4838" w:rsidRDefault="00CC4838" w:rsidP="00C80CFA">
      <w:pPr>
        <w:spacing w:after="0"/>
      </w:pPr>
      <w:r>
        <w:t xml:space="preserve">- Si algún socio no desarrolla su trabajo o da un mal uso a los materiales de forma consciente y voluntaria, se le sancionará con un negativo. La acumulación de tres negativos conlleva la pérdida del derecho a percibir beneficios de la empresa, perder el capital entregado o la expulsión. </w:t>
      </w:r>
    </w:p>
    <w:p w:rsidR="002A11AA" w:rsidRDefault="002A11AA"/>
    <w:p w:rsidR="00C80CFA" w:rsidRDefault="00C80CFA">
      <w:r>
        <w:t>Firma de los socios de la empresa:</w:t>
      </w:r>
      <w:bookmarkStart w:id="0" w:name="_GoBack"/>
      <w:bookmarkEnd w:id="0"/>
    </w:p>
    <w:sectPr w:rsidR="00C80CFA" w:rsidSect="00C80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38"/>
    <w:rsid w:val="002A11AA"/>
    <w:rsid w:val="00C80CFA"/>
    <w:rsid w:val="00C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2017-02-02T13:08:00Z</dcterms:created>
  <dcterms:modified xsi:type="dcterms:W3CDTF">2017-02-02T13:24:00Z</dcterms:modified>
</cp:coreProperties>
</file>