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74" w:rsidRDefault="000E520E" w:rsidP="00190E3F">
      <w:pPr>
        <w:spacing w:line="360" w:lineRule="auto"/>
        <w:ind w:left="1416"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2146300" cy="1282700"/>
            <wp:effectExtent l="19050" t="0" r="6350" b="0"/>
            <wp:wrapNone/>
            <wp:docPr id="4" name="Imagen 4" descr="logo%20Uni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Unic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E3F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467874" w:rsidRPr="00467874">
        <w:rPr>
          <w:rFonts w:ascii="Arial" w:hAnsi="Arial" w:cs="Arial"/>
          <w:b/>
          <w:sz w:val="32"/>
          <w:szCs w:val="32"/>
        </w:rPr>
        <w:t>ESTUDI DE MERCAT</w:t>
      </w:r>
      <w:r w:rsidR="00467874" w:rsidRPr="00467874">
        <w:rPr>
          <w:rFonts w:ascii="Arial" w:hAnsi="Arial" w:cs="Arial"/>
          <w:b/>
          <w:sz w:val="32"/>
          <w:szCs w:val="32"/>
        </w:rPr>
        <w:tab/>
      </w:r>
      <w:r w:rsidR="00467874">
        <w:rPr>
          <w:rFonts w:ascii="Comic Sans MS" w:hAnsi="Comic Sans MS"/>
          <w:b/>
          <w:sz w:val="28"/>
          <w:szCs w:val="28"/>
        </w:rPr>
        <w:tab/>
      </w:r>
      <w:r w:rsidR="00467874">
        <w:rPr>
          <w:rFonts w:ascii="Comic Sans MS" w:hAnsi="Comic Sans MS"/>
          <w:b/>
          <w:sz w:val="28"/>
          <w:szCs w:val="28"/>
        </w:rPr>
        <w:tab/>
      </w:r>
      <w:r w:rsidR="00190E3F">
        <w:rPr>
          <w:rFonts w:ascii="Comic Sans MS" w:hAnsi="Comic Sans MS"/>
          <w:b/>
          <w:sz w:val="28"/>
          <w:szCs w:val="28"/>
        </w:rPr>
        <w:t xml:space="preserve">    </w:t>
      </w:r>
      <w:r w:rsidR="00190E3F">
        <w:rPr>
          <w:rFonts w:ascii="Comic Sans MS" w:hAnsi="Comic Sans MS"/>
          <w:b/>
          <w:sz w:val="28"/>
          <w:szCs w:val="28"/>
        </w:rPr>
        <w:tab/>
        <w:t xml:space="preserve">                </w:t>
      </w:r>
      <w:r w:rsidR="00467874">
        <w:rPr>
          <w:rFonts w:ascii="Comic Sans MS" w:hAnsi="Comic Sans MS"/>
          <w:b/>
          <w:sz w:val="28"/>
          <w:szCs w:val="28"/>
        </w:rPr>
        <w:t>Febrer 2015</w:t>
      </w:r>
    </w:p>
    <w:p w:rsidR="00190E3F" w:rsidRDefault="003761A6" w:rsidP="003761A6">
      <w:pPr>
        <w:ind w:left="7080" w:hanging="212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 xml:space="preserve">        Recollida de resultats </w:t>
      </w:r>
      <w:r w:rsidR="00467874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190E3F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</w:t>
      </w:r>
      <w:r w:rsidR="00190E3F">
        <w:rPr>
          <w:rFonts w:ascii="Comic Sans MS" w:hAnsi="Comic Sans MS"/>
          <w:b/>
          <w:sz w:val="28"/>
          <w:szCs w:val="28"/>
        </w:rPr>
        <w:t xml:space="preserve"> </w:t>
      </w:r>
      <w:r w:rsidR="00467874">
        <w:rPr>
          <w:rFonts w:ascii="Comic Sans MS" w:hAnsi="Comic Sans MS"/>
          <w:sz w:val="28"/>
          <w:szCs w:val="28"/>
        </w:rPr>
        <w:t xml:space="preserve">Cooperativa </w:t>
      </w:r>
      <w:r w:rsidR="00467874">
        <w:rPr>
          <w:rFonts w:ascii="Comic Sans MS" w:hAnsi="Comic Sans MS"/>
          <w:b/>
          <w:sz w:val="28"/>
          <w:szCs w:val="28"/>
        </w:rPr>
        <w:t>UnicArt</w:t>
      </w:r>
    </w:p>
    <w:p w:rsidR="00467874" w:rsidRDefault="00190E3F" w:rsidP="00190E3F">
      <w:pPr>
        <w:ind w:left="7080" w:hanging="35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</w:t>
      </w:r>
      <w:r w:rsidRPr="00190E3F">
        <w:rPr>
          <w:rFonts w:ascii="Comic Sans MS" w:hAnsi="Comic Sans MS"/>
          <w:b/>
          <w:sz w:val="20"/>
          <w:szCs w:val="20"/>
        </w:rPr>
        <w:t>Escola Ignasi Iglesias</w:t>
      </w:r>
    </w:p>
    <w:tbl>
      <w:tblPr>
        <w:tblStyle w:val="Tablaconcuadrcula"/>
        <w:tblpPr w:leftFromText="141" w:rightFromText="141" w:vertAnchor="text" w:horzAnchor="margin" w:tblpXSpec="center" w:tblpY="58"/>
        <w:tblW w:w="0" w:type="auto"/>
        <w:tblLayout w:type="fixed"/>
        <w:tblLook w:val="01E0"/>
      </w:tblPr>
      <w:tblGrid>
        <w:gridCol w:w="3520"/>
        <w:gridCol w:w="2665"/>
        <w:gridCol w:w="2643"/>
        <w:gridCol w:w="2956"/>
      </w:tblGrid>
      <w:tr w:rsidR="0096183B" w:rsidTr="0096183B">
        <w:trPr>
          <w:cantSplit/>
          <w:trHeight w:val="1989"/>
        </w:trPr>
        <w:tc>
          <w:tcPr>
            <w:tcW w:w="3520" w:type="dxa"/>
            <w:vAlign w:val="center"/>
          </w:tcPr>
          <w:p w:rsidR="0096183B" w:rsidRPr="003761A6" w:rsidRDefault="0096183B" w:rsidP="003761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61A6">
              <w:rPr>
                <w:rFonts w:ascii="Arial" w:hAnsi="Arial" w:cs="Arial"/>
                <w:b/>
                <w:sz w:val="28"/>
                <w:szCs w:val="28"/>
              </w:rPr>
              <w:t>Nom de l’article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6183B" w:rsidRPr="003761A6" w:rsidRDefault="0096183B" w:rsidP="003761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61A6">
              <w:rPr>
                <w:rFonts w:ascii="Arial" w:hAnsi="Arial" w:cs="Arial"/>
                <w:b/>
                <w:sz w:val="28"/>
                <w:szCs w:val="28"/>
              </w:rPr>
              <w:t xml:space="preserve">Vots a favor </w:t>
            </w:r>
          </w:p>
        </w:tc>
        <w:tc>
          <w:tcPr>
            <w:tcW w:w="2643" w:type="dxa"/>
            <w:shd w:val="clear" w:color="auto" w:fill="E6E6E6"/>
            <w:vAlign w:val="center"/>
          </w:tcPr>
          <w:p w:rsidR="0096183B" w:rsidRPr="003761A6" w:rsidRDefault="0096183B" w:rsidP="003761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61A6">
              <w:rPr>
                <w:rFonts w:ascii="Arial" w:hAnsi="Arial" w:cs="Arial"/>
                <w:b/>
                <w:sz w:val="28"/>
                <w:szCs w:val="28"/>
              </w:rPr>
              <w:t xml:space="preserve">Vots en contra </w:t>
            </w:r>
          </w:p>
        </w:tc>
        <w:tc>
          <w:tcPr>
            <w:tcW w:w="2956" w:type="dxa"/>
            <w:shd w:val="clear" w:color="auto" w:fill="FFFFFF" w:themeFill="background1"/>
            <w:vAlign w:val="center"/>
          </w:tcPr>
          <w:p w:rsidR="0096183B" w:rsidRPr="003761A6" w:rsidRDefault="0096183B" w:rsidP="003761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61A6">
              <w:rPr>
                <w:rFonts w:ascii="Arial" w:hAnsi="Arial" w:cs="Arial"/>
                <w:b/>
                <w:sz w:val="28"/>
                <w:szCs w:val="28"/>
              </w:rPr>
              <w:t xml:space="preserve">Percentatge </w:t>
            </w:r>
          </w:p>
          <w:p w:rsidR="0096183B" w:rsidRDefault="0096183B" w:rsidP="00376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vots a favorx100</w:t>
            </w:r>
          </w:p>
          <w:p w:rsidR="0096183B" w:rsidRDefault="00A646AD" w:rsidP="00376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1.45pt;margin-top:6.3pt;width:108.25pt;height:.05pt;z-index:251664384" o:connectortype="straight"/>
              </w:pict>
            </w:r>
          </w:p>
          <w:p w:rsidR="0096183B" w:rsidRPr="00467874" w:rsidRDefault="0096183B" w:rsidP="00376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enquestats</w:t>
            </w:r>
          </w:p>
        </w:tc>
      </w:tr>
      <w:tr w:rsidR="0096183B" w:rsidTr="0096183B">
        <w:trPr>
          <w:trHeight w:val="598"/>
        </w:trPr>
        <w:tc>
          <w:tcPr>
            <w:tcW w:w="3520" w:type="dxa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1.Llapisser Únic</w:t>
            </w:r>
          </w:p>
        </w:tc>
        <w:tc>
          <w:tcPr>
            <w:tcW w:w="2665" w:type="dxa"/>
            <w:shd w:val="clear" w:color="auto" w:fill="auto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</w:tc>
        <w:tc>
          <w:tcPr>
            <w:tcW w:w="2643" w:type="dxa"/>
            <w:shd w:val="clear" w:color="auto" w:fill="E6E6E6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2956" w:type="dxa"/>
            <w:shd w:val="clear" w:color="auto" w:fill="FFFFFF" w:themeFill="background1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93%</w:t>
            </w:r>
          </w:p>
        </w:tc>
      </w:tr>
      <w:tr w:rsidR="0096183B" w:rsidTr="0096183B">
        <w:trPr>
          <w:trHeight w:val="598"/>
        </w:trPr>
        <w:tc>
          <w:tcPr>
            <w:tcW w:w="3520" w:type="dxa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2.Ocell portaulleres</w:t>
            </w:r>
          </w:p>
        </w:tc>
        <w:tc>
          <w:tcPr>
            <w:tcW w:w="2665" w:type="dxa"/>
            <w:shd w:val="clear" w:color="auto" w:fill="auto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2643" w:type="dxa"/>
            <w:shd w:val="clear" w:color="auto" w:fill="E6E6E6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2956" w:type="dxa"/>
            <w:shd w:val="clear" w:color="auto" w:fill="FFFFFF" w:themeFill="background1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73%</w:t>
            </w:r>
          </w:p>
        </w:tc>
      </w:tr>
      <w:tr w:rsidR="0096183B" w:rsidTr="0096183B">
        <w:trPr>
          <w:trHeight w:val="598"/>
        </w:trPr>
        <w:tc>
          <w:tcPr>
            <w:tcW w:w="3520" w:type="dxa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 Gerro</w:t>
            </w:r>
          </w:p>
        </w:tc>
        <w:tc>
          <w:tcPr>
            <w:tcW w:w="2665" w:type="dxa"/>
            <w:shd w:val="clear" w:color="auto" w:fill="auto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2643" w:type="dxa"/>
            <w:shd w:val="clear" w:color="auto" w:fill="E6E6E6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2956" w:type="dxa"/>
            <w:shd w:val="clear" w:color="auto" w:fill="FFFFFF" w:themeFill="background1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73%</w:t>
            </w:r>
          </w:p>
        </w:tc>
      </w:tr>
      <w:tr w:rsidR="0096183B" w:rsidTr="0096183B">
        <w:trPr>
          <w:trHeight w:val="598"/>
        </w:trPr>
        <w:tc>
          <w:tcPr>
            <w:tcW w:w="3520" w:type="dxa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 Decorcaixa</w:t>
            </w:r>
          </w:p>
        </w:tc>
        <w:tc>
          <w:tcPr>
            <w:tcW w:w="2665" w:type="dxa"/>
            <w:shd w:val="clear" w:color="auto" w:fill="auto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2643" w:type="dxa"/>
            <w:shd w:val="clear" w:color="auto" w:fill="E6E6E6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2956" w:type="dxa"/>
            <w:shd w:val="clear" w:color="auto" w:fill="FFFFFF" w:themeFill="background1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20%</w:t>
            </w:r>
          </w:p>
        </w:tc>
      </w:tr>
      <w:tr w:rsidR="0096183B" w:rsidTr="0096183B">
        <w:trPr>
          <w:trHeight w:val="598"/>
        </w:trPr>
        <w:tc>
          <w:tcPr>
            <w:tcW w:w="3520" w:type="dxa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5. Popart</w:t>
            </w:r>
          </w:p>
        </w:tc>
        <w:tc>
          <w:tcPr>
            <w:tcW w:w="2665" w:type="dxa"/>
            <w:shd w:val="clear" w:color="auto" w:fill="auto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</w:tc>
        <w:tc>
          <w:tcPr>
            <w:tcW w:w="2643" w:type="dxa"/>
            <w:shd w:val="clear" w:color="auto" w:fill="E6E6E6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2956" w:type="dxa"/>
            <w:shd w:val="clear" w:color="auto" w:fill="FFFFFF" w:themeFill="background1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93%</w:t>
            </w:r>
          </w:p>
        </w:tc>
      </w:tr>
      <w:tr w:rsidR="0096183B" w:rsidTr="0096183B">
        <w:trPr>
          <w:trHeight w:val="598"/>
        </w:trPr>
        <w:tc>
          <w:tcPr>
            <w:tcW w:w="3520" w:type="dxa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6. Infocaixa</w:t>
            </w:r>
          </w:p>
        </w:tc>
        <w:tc>
          <w:tcPr>
            <w:tcW w:w="2665" w:type="dxa"/>
            <w:shd w:val="clear" w:color="auto" w:fill="auto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2643" w:type="dxa"/>
            <w:shd w:val="clear" w:color="auto" w:fill="E6E6E6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2956" w:type="dxa"/>
            <w:shd w:val="clear" w:color="auto" w:fill="FFFFFF" w:themeFill="background1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80%</w:t>
            </w:r>
          </w:p>
        </w:tc>
      </w:tr>
      <w:tr w:rsidR="0096183B" w:rsidTr="0096183B">
        <w:trPr>
          <w:trHeight w:val="598"/>
        </w:trPr>
        <w:tc>
          <w:tcPr>
            <w:tcW w:w="3520" w:type="dxa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7. Pinçallons</w:t>
            </w:r>
          </w:p>
        </w:tc>
        <w:tc>
          <w:tcPr>
            <w:tcW w:w="2665" w:type="dxa"/>
            <w:shd w:val="clear" w:color="auto" w:fill="auto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2643" w:type="dxa"/>
            <w:shd w:val="clear" w:color="auto" w:fill="E6E6E6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2956" w:type="dxa"/>
            <w:shd w:val="clear" w:color="auto" w:fill="FFFFFF" w:themeFill="background1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80%</w:t>
            </w:r>
          </w:p>
        </w:tc>
      </w:tr>
      <w:tr w:rsidR="0096183B" w:rsidTr="0096183B">
        <w:trPr>
          <w:trHeight w:val="598"/>
        </w:trPr>
        <w:tc>
          <w:tcPr>
            <w:tcW w:w="3520" w:type="dxa"/>
          </w:tcPr>
          <w:p w:rsidR="0096183B" w:rsidRDefault="0096183B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8.Guardamoney</w:t>
            </w:r>
          </w:p>
        </w:tc>
        <w:tc>
          <w:tcPr>
            <w:tcW w:w="2665" w:type="dxa"/>
            <w:shd w:val="clear" w:color="auto" w:fill="auto"/>
          </w:tcPr>
          <w:p w:rsidR="0096183B" w:rsidRDefault="008B7199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</w:tc>
        <w:tc>
          <w:tcPr>
            <w:tcW w:w="2643" w:type="dxa"/>
            <w:shd w:val="clear" w:color="auto" w:fill="E6E6E6"/>
          </w:tcPr>
          <w:p w:rsidR="0096183B" w:rsidRDefault="008B7199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2956" w:type="dxa"/>
            <w:shd w:val="clear" w:color="auto" w:fill="FFFFFF" w:themeFill="background1"/>
          </w:tcPr>
          <w:p w:rsidR="0096183B" w:rsidRDefault="008B7199" w:rsidP="0096183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93%</w:t>
            </w:r>
          </w:p>
        </w:tc>
      </w:tr>
    </w:tbl>
    <w:p w:rsidR="003761A6" w:rsidRDefault="003761A6" w:rsidP="0096183B">
      <w:pPr>
        <w:jc w:val="center"/>
        <w:rPr>
          <w:rFonts w:ascii="Comic Sans MS" w:hAnsi="Comic Sans MS"/>
          <w:b/>
          <w:sz w:val="28"/>
          <w:szCs w:val="28"/>
        </w:rPr>
      </w:pPr>
    </w:p>
    <w:p w:rsidR="003761A6" w:rsidRDefault="003761A6" w:rsidP="0096183B">
      <w:pPr>
        <w:jc w:val="center"/>
        <w:rPr>
          <w:rFonts w:ascii="Arial" w:hAnsi="Arial" w:cs="Arial"/>
          <w:b/>
        </w:rPr>
      </w:pPr>
    </w:p>
    <w:p w:rsidR="0096183B" w:rsidRDefault="0096183B" w:rsidP="0096183B">
      <w:pPr>
        <w:jc w:val="center"/>
        <w:rPr>
          <w:rFonts w:ascii="Arial" w:hAnsi="Arial" w:cs="Arial"/>
          <w:b/>
        </w:rPr>
      </w:pPr>
    </w:p>
    <w:p w:rsidR="0096183B" w:rsidRDefault="0096183B" w:rsidP="0096183B">
      <w:pPr>
        <w:jc w:val="center"/>
        <w:rPr>
          <w:rFonts w:ascii="Arial" w:hAnsi="Arial" w:cs="Arial"/>
          <w:b/>
        </w:rPr>
      </w:pPr>
    </w:p>
    <w:p w:rsidR="0096183B" w:rsidRDefault="0096183B" w:rsidP="0096183B">
      <w:pPr>
        <w:jc w:val="center"/>
        <w:rPr>
          <w:rFonts w:ascii="Arial" w:hAnsi="Arial" w:cs="Arial"/>
          <w:b/>
        </w:rPr>
      </w:pPr>
    </w:p>
    <w:p w:rsidR="0096183B" w:rsidRDefault="0096183B" w:rsidP="0096183B">
      <w:pPr>
        <w:jc w:val="center"/>
        <w:rPr>
          <w:rFonts w:ascii="Arial" w:hAnsi="Arial" w:cs="Arial"/>
          <w:b/>
        </w:rPr>
      </w:pPr>
    </w:p>
    <w:p w:rsidR="0096183B" w:rsidRDefault="0096183B" w:rsidP="0096183B">
      <w:pPr>
        <w:jc w:val="center"/>
        <w:rPr>
          <w:rFonts w:ascii="Arial" w:hAnsi="Arial" w:cs="Arial"/>
          <w:b/>
        </w:rPr>
      </w:pPr>
    </w:p>
    <w:p w:rsidR="0096183B" w:rsidRDefault="0096183B" w:rsidP="0096183B">
      <w:pPr>
        <w:jc w:val="center"/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96183B" w:rsidRDefault="0096183B" w:rsidP="003761A6">
      <w:pPr>
        <w:rPr>
          <w:rFonts w:ascii="Arial" w:hAnsi="Arial" w:cs="Arial"/>
          <w:b/>
        </w:rPr>
      </w:pPr>
    </w:p>
    <w:p w:rsidR="003761A6" w:rsidRPr="003761A6" w:rsidRDefault="003761A6" w:rsidP="003761A6">
      <w:pPr>
        <w:rPr>
          <w:rFonts w:ascii="Arial" w:hAnsi="Arial" w:cs="Arial"/>
          <w:b/>
        </w:rPr>
      </w:pPr>
      <w:r w:rsidRPr="003761A6">
        <w:rPr>
          <w:rFonts w:ascii="Arial" w:hAnsi="Arial" w:cs="Arial"/>
          <w:b/>
        </w:rPr>
        <w:t xml:space="preserve">Quin article es vendrà millor? </w:t>
      </w:r>
    </w:p>
    <w:p w:rsidR="003761A6" w:rsidRPr="003761A6" w:rsidRDefault="003761A6" w:rsidP="003761A6">
      <w:pPr>
        <w:rPr>
          <w:rFonts w:ascii="Arial" w:hAnsi="Arial" w:cs="Arial"/>
          <w:b/>
        </w:rPr>
      </w:pPr>
    </w:p>
    <w:p w:rsidR="003761A6" w:rsidRDefault="003761A6" w:rsidP="003761A6">
      <w:pPr>
        <w:rPr>
          <w:rFonts w:ascii="Arial" w:hAnsi="Arial" w:cs="Arial"/>
          <w:b/>
        </w:rPr>
      </w:pPr>
    </w:p>
    <w:p w:rsidR="003761A6" w:rsidRPr="003761A6" w:rsidRDefault="003761A6" w:rsidP="003761A6">
      <w:pPr>
        <w:rPr>
          <w:rFonts w:ascii="Arial" w:hAnsi="Arial" w:cs="Arial"/>
          <w:b/>
        </w:rPr>
      </w:pPr>
      <w:r w:rsidRPr="003761A6">
        <w:rPr>
          <w:rFonts w:ascii="Arial" w:hAnsi="Arial" w:cs="Arial"/>
          <w:b/>
        </w:rPr>
        <w:t>Quin article no tindrà tanta sortida?</w:t>
      </w:r>
    </w:p>
    <w:p w:rsidR="003761A6" w:rsidRDefault="003761A6" w:rsidP="003761A6">
      <w:pPr>
        <w:rPr>
          <w:rFonts w:ascii="Arial" w:hAnsi="Arial" w:cs="Arial"/>
          <w:b/>
        </w:rPr>
      </w:pPr>
    </w:p>
    <w:p w:rsidR="003761A6" w:rsidRPr="003761A6" w:rsidRDefault="003761A6" w:rsidP="003761A6">
      <w:pPr>
        <w:rPr>
          <w:rFonts w:ascii="Arial" w:hAnsi="Arial" w:cs="Arial"/>
          <w:b/>
        </w:rPr>
      </w:pPr>
    </w:p>
    <w:p w:rsidR="003761A6" w:rsidRPr="003761A6" w:rsidRDefault="003761A6" w:rsidP="003761A6">
      <w:pPr>
        <w:rPr>
          <w:rFonts w:ascii="Arial" w:hAnsi="Arial" w:cs="Arial"/>
          <w:b/>
        </w:rPr>
      </w:pPr>
      <w:r w:rsidRPr="003761A6">
        <w:rPr>
          <w:rFonts w:ascii="Arial" w:hAnsi="Arial" w:cs="Arial"/>
          <w:b/>
        </w:rPr>
        <w:t>Per tant, quins articles tindràn més producció?</w:t>
      </w:r>
    </w:p>
    <w:p w:rsidR="003761A6" w:rsidRPr="003761A6" w:rsidRDefault="003761A6" w:rsidP="003761A6">
      <w:pPr>
        <w:rPr>
          <w:rFonts w:ascii="Arial" w:hAnsi="Arial" w:cs="Arial"/>
          <w:b/>
        </w:rPr>
      </w:pPr>
    </w:p>
    <w:p w:rsidR="00693C35" w:rsidRPr="003761A6" w:rsidRDefault="00693C35" w:rsidP="00693C35">
      <w:pPr>
        <w:ind w:left="1416" w:firstLine="708"/>
        <w:rPr>
          <w:rFonts w:ascii="Arial" w:hAnsi="Arial" w:cs="Arial"/>
          <w:b/>
        </w:rPr>
      </w:pPr>
    </w:p>
    <w:p w:rsidR="00693C35" w:rsidRDefault="00693C35" w:rsidP="00693C35">
      <w:pPr>
        <w:rPr>
          <w:rFonts w:ascii="Arial" w:hAnsi="Arial" w:cs="Arial"/>
          <w:b/>
        </w:rPr>
      </w:pPr>
    </w:p>
    <w:p w:rsidR="003761A6" w:rsidRDefault="003761A6" w:rsidP="00693C35">
      <w:pPr>
        <w:rPr>
          <w:rFonts w:ascii="Arial" w:hAnsi="Arial" w:cs="Arial"/>
          <w:b/>
        </w:rPr>
      </w:pPr>
    </w:p>
    <w:p w:rsidR="003761A6" w:rsidRDefault="003761A6" w:rsidP="00693C35">
      <w:pPr>
        <w:rPr>
          <w:rFonts w:ascii="Arial" w:hAnsi="Arial" w:cs="Arial"/>
          <w:b/>
        </w:rPr>
      </w:pPr>
    </w:p>
    <w:p w:rsidR="003761A6" w:rsidRDefault="003761A6" w:rsidP="00693C35">
      <w:pPr>
        <w:rPr>
          <w:rFonts w:ascii="Arial" w:hAnsi="Arial" w:cs="Arial"/>
          <w:b/>
          <w:sz w:val="28"/>
          <w:szCs w:val="28"/>
        </w:rPr>
      </w:pPr>
      <w:r w:rsidRPr="003761A6">
        <w:rPr>
          <w:rFonts w:ascii="Arial" w:hAnsi="Arial" w:cs="Arial"/>
          <w:b/>
          <w:sz w:val="28"/>
          <w:szCs w:val="28"/>
        </w:rPr>
        <w:t xml:space="preserve">Realitza un gràfic de barres per representar els resultats de l’estudi de mercat de cada producte. Pinta de verd la barra dels vots a favor i de color vermell la barra dels vots en contra. </w:t>
      </w:r>
    </w:p>
    <w:p w:rsidR="0096183B" w:rsidRDefault="0096183B" w:rsidP="00693C35">
      <w:pPr>
        <w:rPr>
          <w:rFonts w:ascii="Arial" w:hAnsi="Arial" w:cs="Arial"/>
          <w:b/>
          <w:sz w:val="28"/>
          <w:szCs w:val="28"/>
        </w:rPr>
      </w:pPr>
    </w:p>
    <w:p w:rsidR="0096183B" w:rsidRPr="003761A6" w:rsidRDefault="00E900AA" w:rsidP="00693C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921750" cy="501111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994" cy="501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83B" w:rsidRPr="003761A6" w:rsidSect="0066745A">
      <w:pgSz w:w="16838" w:h="11906" w:orient="landscape"/>
      <w:pgMar w:top="899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693C35"/>
    <w:rsid w:val="00097BDF"/>
    <w:rsid w:val="000E520E"/>
    <w:rsid w:val="00190E3F"/>
    <w:rsid w:val="00354FD4"/>
    <w:rsid w:val="003761A6"/>
    <w:rsid w:val="00467874"/>
    <w:rsid w:val="005741CD"/>
    <w:rsid w:val="005B7A89"/>
    <w:rsid w:val="0066745A"/>
    <w:rsid w:val="00693C35"/>
    <w:rsid w:val="006B38E9"/>
    <w:rsid w:val="008B7199"/>
    <w:rsid w:val="0096183B"/>
    <w:rsid w:val="009A4CB9"/>
    <w:rsid w:val="00A646AD"/>
    <w:rsid w:val="00C6028F"/>
    <w:rsid w:val="00DC08E3"/>
    <w:rsid w:val="00E6079B"/>
    <w:rsid w:val="00E900AA"/>
    <w:rsid w:val="00F350E0"/>
    <w:rsid w:val="00F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9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18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681E6B-641E-4669-8D96-72BA7108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122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Cooperativa </vt:lpstr>
      <vt:lpstr>Cooperativa </vt:lpstr>
    </vt:vector>
  </TitlesOfParts>
  <Company>Departament d' Educació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 </dc:title>
  <dc:subject/>
  <dc:creator>Generalitat de Catalunya</dc:creator>
  <cp:keywords/>
  <dc:description/>
  <cp:lastModifiedBy>argo</cp:lastModifiedBy>
  <cp:revision>6</cp:revision>
  <cp:lastPrinted>2015-02-02T12:43:00Z</cp:lastPrinted>
  <dcterms:created xsi:type="dcterms:W3CDTF">2015-02-02T12:27:00Z</dcterms:created>
  <dcterms:modified xsi:type="dcterms:W3CDTF">2015-03-23T11:45:00Z</dcterms:modified>
</cp:coreProperties>
</file>