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01" w:rsidRPr="000E6C3C" w:rsidRDefault="00392CA1" w:rsidP="000D6372">
      <w:pPr>
        <w:jc w:val="center"/>
        <w:rPr>
          <w:rFonts w:ascii="Verdana" w:hAnsi="Verdana"/>
          <w:b/>
          <w:u w:val="single"/>
        </w:rPr>
      </w:pPr>
      <w:r w:rsidRPr="000E6C3C">
        <w:rPr>
          <w:rFonts w:ascii="Verdana" w:hAnsi="Verdana"/>
          <w:b/>
          <w:u w:val="single"/>
        </w:rPr>
        <w:t xml:space="preserve">Estatutos de la Sociedad Cooperativa </w:t>
      </w:r>
      <w:r w:rsidR="000E6C3C" w:rsidRPr="000E6C3C">
        <w:rPr>
          <w:rFonts w:ascii="Verdana" w:hAnsi="Verdana"/>
          <w:b/>
          <w:u w:val="single"/>
        </w:rPr>
        <w:t>SHOPPING NAVARRA</w:t>
      </w:r>
    </w:p>
    <w:p w:rsidR="000E6C3C" w:rsidRDefault="000E6C3C" w:rsidP="000E6C3C">
      <w:pPr>
        <w:jc w:val="both"/>
        <w:rPr>
          <w:rFonts w:ascii="Verdana" w:hAnsi="Verdana"/>
          <w:b/>
        </w:rPr>
      </w:pPr>
    </w:p>
    <w:p w:rsidR="00392CA1" w:rsidRPr="000E6C3C" w:rsidRDefault="00392CA1" w:rsidP="000E6C3C">
      <w:pPr>
        <w:jc w:val="both"/>
        <w:rPr>
          <w:rFonts w:ascii="Verdana" w:hAnsi="Verdana"/>
        </w:rPr>
      </w:pPr>
      <w:r w:rsidRPr="000E6C3C">
        <w:rPr>
          <w:rFonts w:ascii="Verdana" w:hAnsi="Verdana"/>
          <w:b/>
        </w:rPr>
        <w:t>Artículo 1: Denominación social.</w:t>
      </w:r>
    </w:p>
    <w:p w:rsidR="00392CA1" w:rsidRPr="000E6C3C" w:rsidRDefault="00392CA1" w:rsidP="000E6C3C">
      <w:pPr>
        <w:jc w:val="both"/>
        <w:rPr>
          <w:rFonts w:ascii="Verdana" w:hAnsi="Verdana"/>
        </w:rPr>
      </w:pPr>
      <w:r w:rsidRPr="000E6C3C">
        <w:rPr>
          <w:rFonts w:ascii="Verdana" w:hAnsi="Verdana"/>
        </w:rPr>
        <w:t>Esta sociedad mercantil se inscribe con la denominación  de “SHOPPING NAVARRA, S, Coop.” formada por 15</w:t>
      </w:r>
      <w:r w:rsidR="00C3210E" w:rsidRPr="000E6C3C">
        <w:rPr>
          <w:rFonts w:ascii="Verdana" w:hAnsi="Verdana"/>
        </w:rPr>
        <w:t xml:space="preserve"> socios </w:t>
      </w:r>
      <w:r w:rsidR="000E6C3C">
        <w:rPr>
          <w:rFonts w:ascii="Verdana" w:hAnsi="Verdana"/>
        </w:rPr>
        <w:t xml:space="preserve">(12 chicos y 3 chicas) </w:t>
      </w:r>
      <w:r w:rsidR="00C3210E" w:rsidRPr="000E6C3C">
        <w:rPr>
          <w:rFonts w:ascii="Verdana" w:hAnsi="Verdana"/>
        </w:rPr>
        <w:t>y dotada de plena personalidad jurídica.</w:t>
      </w:r>
      <w:bookmarkStart w:id="0" w:name="_GoBack"/>
      <w:bookmarkEnd w:id="0"/>
    </w:p>
    <w:p w:rsidR="00392CA1" w:rsidRPr="000E6C3C" w:rsidRDefault="00392CA1" w:rsidP="000E6C3C">
      <w:pPr>
        <w:jc w:val="both"/>
        <w:rPr>
          <w:rFonts w:ascii="Verdana" w:hAnsi="Verdana"/>
        </w:rPr>
      </w:pPr>
      <w:r w:rsidRPr="000E6C3C">
        <w:rPr>
          <w:rFonts w:ascii="Verdana" w:hAnsi="Verdana"/>
          <w:b/>
        </w:rPr>
        <w:t>Artículo 2:Actividad económica.</w:t>
      </w:r>
    </w:p>
    <w:p w:rsidR="00392CA1" w:rsidRPr="000E6C3C" w:rsidRDefault="00392CA1" w:rsidP="000E6C3C">
      <w:pPr>
        <w:jc w:val="both"/>
        <w:rPr>
          <w:rFonts w:ascii="Verdana" w:hAnsi="Verdana"/>
        </w:rPr>
      </w:pPr>
      <w:r w:rsidRPr="000E6C3C">
        <w:rPr>
          <w:rFonts w:ascii="Verdana" w:hAnsi="Verdana"/>
        </w:rPr>
        <w:t>Las actividades económicas que desarrollará  nuestra cooperativa serán:</w:t>
      </w:r>
    </w:p>
    <w:p w:rsidR="00392CA1" w:rsidRPr="000E6C3C" w:rsidRDefault="00392CA1" w:rsidP="000E6C3C">
      <w:pPr>
        <w:numPr>
          <w:ilvl w:val="0"/>
          <w:numId w:val="1"/>
        </w:numPr>
        <w:spacing w:after="0" w:line="240" w:lineRule="auto"/>
        <w:jc w:val="both"/>
        <w:rPr>
          <w:rFonts w:ascii="Verdana" w:hAnsi="Verdana"/>
        </w:rPr>
      </w:pPr>
      <w:r w:rsidRPr="000E6C3C">
        <w:rPr>
          <w:rFonts w:ascii="Verdana" w:hAnsi="Verdana"/>
        </w:rPr>
        <w:t>Conseguir productos a bajo coste de otras cooperativas</w:t>
      </w:r>
    </w:p>
    <w:p w:rsidR="00392CA1" w:rsidRPr="000E6C3C" w:rsidRDefault="00392CA1" w:rsidP="000E6C3C">
      <w:pPr>
        <w:numPr>
          <w:ilvl w:val="0"/>
          <w:numId w:val="1"/>
        </w:numPr>
        <w:spacing w:after="0" w:line="240" w:lineRule="auto"/>
        <w:jc w:val="both"/>
        <w:rPr>
          <w:rFonts w:ascii="Verdana" w:hAnsi="Verdana"/>
        </w:rPr>
      </w:pPr>
      <w:r w:rsidRPr="000E6C3C">
        <w:rPr>
          <w:rFonts w:ascii="Verdana" w:hAnsi="Verdana"/>
        </w:rPr>
        <w:t>Vender los productos obtenidos  para conseguir ganancias</w:t>
      </w:r>
    </w:p>
    <w:p w:rsidR="00392CA1" w:rsidRPr="000E6C3C" w:rsidRDefault="00392CA1" w:rsidP="000E6C3C">
      <w:pPr>
        <w:numPr>
          <w:ilvl w:val="0"/>
          <w:numId w:val="1"/>
        </w:numPr>
        <w:spacing w:after="0" w:line="240" w:lineRule="auto"/>
        <w:jc w:val="both"/>
        <w:rPr>
          <w:rFonts w:ascii="Verdana" w:hAnsi="Verdana"/>
        </w:rPr>
      </w:pPr>
      <w:r w:rsidRPr="000E6C3C">
        <w:rPr>
          <w:rFonts w:ascii="Verdana" w:hAnsi="Verdana"/>
        </w:rPr>
        <w:t>Vender productos propios a otras cooperativas.</w:t>
      </w:r>
    </w:p>
    <w:p w:rsidR="00392CA1" w:rsidRPr="000E6C3C" w:rsidRDefault="00392CA1" w:rsidP="000E6C3C">
      <w:pPr>
        <w:spacing w:after="0" w:line="240" w:lineRule="auto"/>
        <w:jc w:val="both"/>
        <w:rPr>
          <w:rFonts w:ascii="Verdana" w:hAnsi="Verdana"/>
        </w:rPr>
      </w:pPr>
    </w:p>
    <w:p w:rsidR="00392CA1" w:rsidRPr="000E6C3C" w:rsidRDefault="00392CA1" w:rsidP="000E6C3C">
      <w:pPr>
        <w:jc w:val="both"/>
        <w:rPr>
          <w:rFonts w:ascii="Verdana" w:hAnsi="Verdana"/>
        </w:rPr>
      </w:pPr>
      <w:r w:rsidRPr="000E6C3C">
        <w:rPr>
          <w:rFonts w:ascii="Verdana" w:hAnsi="Verdana"/>
          <w:b/>
        </w:rPr>
        <w:t>Artículo 3:Duración de la Sociedad.</w:t>
      </w:r>
    </w:p>
    <w:p w:rsidR="00392CA1" w:rsidRPr="000E6C3C" w:rsidRDefault="00392CA1" w:rsidP="000E6C3C">
      <w:pPr>
        <w:jc w:val="both"/>
        <w:rPr>
          <w:rFonts w:ascii="Verdana" w:hAnsi="Verdana"/>
        </w:rPr>
      </w:pPr>
      <w:r w:rsidRPr="000E6C3C">
        <w:rPr>
          <w:rFonts w:ascii="Verdana" w:hAnsi="Verdana"/>
        </w:rPr>
        <w:t xml:space="preserve">La sociedad </w:t>
      </w:r>
      <w:r w:rsidR="00D1458A">
        <w:rPr>
          <w:rFonts w:ascii="Verdana" w:hAnsi="Verdana"/>
        </w:rPr>
        <w:t xml:space="preserve">se constituye el 17 de octubre de 2016 </w:t>
      </w:r>
      <w:r w:rsidRPr="000E6C3C">
        <w:rPr>
          <w:rFonts w:ascii="Verdana" w:hAnsi="Verdana"/>
        </w:rPr>
        <w:t>estará activa</w:t>
      </w:r>
      <w:r w:rsidR="00D1458A">
        <w:rPr>
          <w:rFonts w:ascii="Verdana" w:hAnsi="Verdana"/>
        </w:rPr>
        <w:t xml:space="preserve"> durante el  curso escolar </w:t>
      </w:r>
      <w:r w:rsidRPr="000E6C3C">
        <w:rPr>
          <w:rFonts w:ascii="Verdana" w:hAnsi="Verdana"/>
        </w:rPr>
        <w:t>2016-2017</w:t>
      </w:r>
      <w:r w:rsidR="00D1458A">
        <w:rPr>
          <w:rFonts w:ascii="Verdana" w:hAnsi="Verdana"/>
        </w:rPr>
        <w:t>, es decir, hasta junio de 2017.</w:t>
      </w:r>
    </w:p>
    <w:p w:rsidR="00392CA1" w:rsidRPr="000E6C3C" w:rsidRDefault="00392CA1" w:rsidP="000E6C3C">
      <w:pPr>
        <w:jc w:val="both"/>
        <w:rPr>
          <w:rFonts w:ascii="Verdana" w:hAnsi="Verdana"/>
        </w:rPr>
      </w:pPr>
      <w:r w:rsidRPr="000E6C3C">
        <w:rPr>
          <w:rFonts w:ascii="Verdana" w:hAnsi="Verdana"/>
          <w:b/>
        </w:rPr>
        <w:t xml:space="preserve">Artículo 4: Domicilio Social </w:t>
      </w:r>
    </w:p>
    <w:p w:rsidR="00392CA1" w:rsidRPr="000E6C3C" w:rsidRDefault="00392CA1" w:rsidP="000E6C3C">
      <w:pPr>
        <w:jc w:val="both"/>
        <w:rPr>
          <w:rFonts w:ascii="Verdana" w:hAnsi="Verdana"/>
        </w:rPr>
      </w:pPr>
      <w:r w:rsidRPr="000E6C3C">
        <w:rPr>
          <w:rFonts w:ascii="Verdana" w:hAnsi="Verdana"/>
        </w:rPr>
        <w:t>El domicilio social de la Cooperativa se establece en la calle Avenida Tudela 6</w:t>
      </w:r>
      <w:r w:rsidR="000E6C3C">
        <w:rPr>
          <w:rFonts w:ascii="Verdana" w:hAnsi="Verdana"/>
        </w:rPr>
        <w:t xml:space="preserve">. </w:t>
      </w:r>
      <w:r w:rsidRPr="000E6C3C">
        <w:rPr>
          <w:rFonts w:ascii="Verdana" w:hAnsi="Verdana"/>
        </w:rPr>
        <w:t>Código postal: 31300</w:t>
      </w:r>
      <w:r w:rsidR="000E6C3C">
        <w:rPr>
          <w:rFonts w:ascii="Verdana" w:hAnsi="Verdana"/>
        </w:rPr>
        <w:t>.</w:t>
      </w:r>
      <w:r w:rsidRPr="000E6C3C">
        <w:rPr>
          <w:rFonts w:ascii="Verdana" w:hAnsi="Verdana"/>
        </w:rPr>
        <w:t xml:space="preserve"> Tafalla</w:t>
      </w:r>
    </w:p>
    <w:p w:rsidR="00392CA1" w:rsidRPr="000E6C3C" w:rsidRDefault="00392CA1" w:rsidP="000E6C3C">
      <w:pPr>
        <w:jc w:val="both"/>
        <w:rPr>
          <w:rFonts w:ascii="Verdana" w:hAnsi="Verdana"/>
          <w:b/>
        </w:rPr>
      </w:pPr>
      <w:r w:rsidRPr="000E6C3C">
        <w:rPr>
          <w:rFonts w:ascii="Verdana" w:hAnsi="Verdana"/>
          <w:b/>
        </w:rPr>
        <w:t>Artículo 5: De los socios</w:t>
      </w:r>
    </w:p>
    <w:p w:rsidR="00392CA1" w:rsidRPr="000E6C3C" w:rsidRDefault="00392CA1" w:rsidP="000E6C3C">
      <w:pPr>
        <w:jc w:val="both"/>
        <w:rPr>
          <w:rFonts w:ascii="Verdana" w:hAnsi="Verdana"/>
        </w:rPr>
      </w:pPr>
      <w:r w:rsidRPr="000E6C3C">
        <w:rPr>
          <w:rFonts w:ascii="Verdana" w:hAnsi="Verdana"/>
        </w:rPr>
        <w:t>Los socios trabajadores que forman esta cooperativa son:</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ABADIA, MAIKEL</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ARAIZ, IKAI</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ARRATEL, RODRIGO</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BAQUER, FELIPE</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CARLOS, JUNIOR</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FLOR, IOSU (DE LA)</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GALLEGO, EIDER</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GARRALDA, ADRIAN</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GOÑI, ENEKO</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JIMENEZ, KAREN</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LEMHAMDI, ZAKIYA</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LYUBENOV, VESELIN</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OLAYA, CHRISTOPHER</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SESMA, ASIER</w:t>
      </w:r>
    </w:p>
    <w:p w:rsidR="00D40270" w:rsidRPr="000E6C3C" w:rsidRDefault="00D40270" w:rsidP="000E6C3C">
      <w:pPr>
        <w:pStyle w:val="Prrafodelista"/>
        <w:numPr>
          <w:ilvl w:val="0"/>
          <w:numId w:val="7"/>
        </w:numPr>
        <w:jc w:val="both"/>
        <w:rPr>
          <w:rFonts w:ascii="Verdana" w:hAnsi="Verdana"/>
        </w:rPr>
      </w:pPr>
      <w:r w:rsidRPr="000E6C3C">
        <w:rPr>
          <w:rFonts w:ascii="Verdana" w:hAnsi="Verdana"/>
        </w:rPr>
        <w:t>ZUÑIGA, JULEN</w:t>
      </w:r>
    </w:p>
    <w:p w:rsidR="000E6C3C" w:rsidRDefault="000E6C3C" w:rsidP="000E6C3C">
      <w:pPr>
        <w:jc w:val="both"/>
        <w:rPr>
          <w:rFonts w:ascii="Verdana" w:hAnsi="Verdana"/>
          <w:b/>
        </w:rPr>
      </w:pPr>
    </w:p>
    <w:p w:rsidR="000E6C3C" w:rsidRDefault="000E6C3C" w:rsidP="000E6C3C">
      <w:pPr>
        <w:jc w:val="both"/>
        <w:rPr>
          <w:rFonts w:ascii="Verdana" w:hAnsi="Verdana"/>
          <w:b/>
        </w:rPr>
      </w:pPr>
    </w:p>
    <w:p w:rsidR="00392CA1" w:rsidRPr="000E6C3C" w:rsidRDefault="00392CA1" w:rsidP="000E6C3C">
      <w:pPr>
        <w:jc w:val="both"/>
        <w:rPr>
          <w:rFonts w:ascii="Verdana" w:hAnsi="Verdana"/>
        </w:rPr>
      </w:pPr>
      <w:r w:rsidRPr="000E6C3C">
        <w:rPr>
          <w:rFonts w:ascii="Verdana" w:hAnsi="Verdana"/>
          <w:b/>
        </w:rPr>
        <w:lastRenderedPageBreak/>
        <w:t>Artículo 6: Ámbito territorial de actuación</w:t>
      </w:r>
    </w:p>
    <w:p w:rsidR="00D40270" w:rsidRPr="000E6C3C" w:rsidRDefault="00392CA1" w:rsidP="000E6C3C">
      <w:pPr>
        <w:jc w:val="both"/>
        <w:rPr>
          <w:rFonts w:ascii="Verdana" w:hAnsi="Verdana"/>
        </w:rPr>
      </w:pPr>
      <w:r w:rsidRPr="000E6C3C">
        <w:rPr>
          <w:rFonts w:ascii="Verdana" w:hAnsi="Verdana"/>
        </w:rPr>
        <w:t>El ámbito territorial, dentro del cual han de estar situados los centros de trabajo en los que los socios prestarán su trabajo estará situado provincia de Asturias, principalmente en la capital ya la zona centro.</w:t>
      </w:r>
    </w:p>
    <w:p w:rsidR="00392CA1" w:rsidRPr="000E6C3C" w:rsidRDefault="00392CA1" w:rsidP="000E6C3C">
      <w:pPr>
        <w:jc w:val="both"/>
        <w:rPr>
          <w:rFonts w:ascii="Verdana" w:hAnsi="Verdana"/>
          <w:b/>
        </w:rPr>
      </w:pPr>
      <w:r w:rsidRPr="000E6C3C">
        <w:rPr>
          <w:rFonts w:ascii="Verdana" w:hAnsi="Verdana"/>
          <w:b/>
        </w:rPr>
        <w:t>Articulo7</w:t>
      </w:r>
      <w:r w:rsidRPr="000E6C3C">
        <w:rPr>
          <w:rFonts w:ascii="Verdana" w:hAnsi="Verdana"/>
        </w:rPr>
        <w:t>:</w:t>
      </w:r>
      <w:r w:rsidRPr="000E6C3C">
        <w:rPr>
          <w:rFonts w:ascii="Verdana" w:hAnsi="Verdana"/>
          <w:b/>
        </w:rPr>
        <w:t xml:space="preserve"> Obligaciones de los socios trabajadores</w:t>
      </w:r>
    </w:p>
    <w:p w:rsidR="00392CA1" w:rsidRPr="000E6C3C" w:rsidRDefault="00392CA1" w:rsidP="000E6C3C">
      <w:pPr>
        <w:pStyle w:val="Prrafodelista"/>
        <w:numPr>
          <w:ilvl w:val="0"/>
          <w:numId w:val="4"/>
        </w:numPr>
        <w:jc w:val="both"/>
        <w:rPr>
          <w:rFonts w:ascii="Verdana" w:hAnsi="Verdana"/>
        </w:rPr>
      </w:pPr>
      <w:r w:rsidRPr="000E6C3C">
        <w:rPr>
          <w:rFonts w:ascii="Verdana" w:hAnsi="Verdana"/>
        </w:rPr>
        <w:t>Ejecutar el desembolso de las aportaciones comprometidas.</w:t>
      </w:r>
    </w:p>
    <w:p w:rsidR="00392CA1" w:rsidRPr="000E6C3C" w:rsidRDefault="00392CA1" w:rsidP="000E6C3C">
      <w:pPr>
        <w:pStyle w:val="Prrafodelista"/>
        <w:numPr>
          <w:ilvl w:val="0"/>
          <w:numId w:val="4"/>
        </w:numPr>
        <w:jc w:val="both"/>
        <w:rPr>
          <w:rFonts w:ascii="Verdana" w:hAnsi="Verdana"/>
        </w:rPr>
      </w:pPr>
      <w:r w:rsidRPr="000E6C3C">
        <w:rPr>
          <w:rFonts w:ascii="Verdana" w:hAnsi="Verdana"/>
        </w:rPr>
        <w:t>Asistir a las reuniones de la Asamblea General y de los demás órganos</w:t>
      </w:r>
    </w:p>
    <w:p w:rsidR="00392CA1" w:rsidRPr="000E6C3C" w:rsidRDefault="00392CA1" w:rsidP="000E6C3C">
      <w:pPr>
        <w:pStyle w:val="Prrafodelista"/>
        <w:numPr>
          <w:ilvl w:val="0"/>
          <w:numId w:val="4"/>
        </w:numPr>
        <w:jc w:val="both"/>
        <w:rPr>
          <w:rFonts w:ascii="Verdana" w:hAnsi="Verdana"/>
        </w:rPr>
      </w:pPr>
      <w:r w:rsidRPr="000E6C3C">
        <w:rPr>
          <w:rFonts w:ascii="Verdana" w:hAnsi="Verdana"/>
        </w:rPr>
        <w:t>Cumplir los acuerdos válidamente adoptados por los órganos de la cooperativa.</w:t>
      </w:r>
    </w:p>
    <w:p w:rsidR="00392CA1" w:rsidRPr="000E6C3C" w:rsidRDefault="00392CA1" w:rsidP="000E6C3C">
      <w:pPr>
        <w:pStyle w:val="Prrafodelista"/>
        <w:numPr>
          <w:ilvl w:val="0"/>
          <w:numId w:val="4"/>
        </w:numPr>
        <w:jc w:val="both"/>
        <w:rPr>
          <w:rFonts w:ascii="Verdana" w:hAnsi="Verdana"/>
        </w:rPr>
      </w:pPr>
      <w:r w:rsidRPr="000E6C3C">
        <w:rPr>
          <w:rFonts w:ascii="Verdana" w:hAnsi="Verdana"/>
        </w:rPr>
        <w:t>Participar en todas las actividades que desarrolle la cooperativa.</w:t>
      </w:r>
    </w:p>
    <w:p w:rsidR="00392CA1" w:rsidRPr="000E6C3C" w:rsidRDefault="00392CA1" w:rsidP="000E6C3C">
      <w:pPr>
        <w:pStyle w:val="Prrafodelista"/>
        <w:numPr>
          <w:ilvl w:val="0"/>
          <w:numId w:val="4"/>
        </w:numPr>
        <w:jc w:val="both"/>
        <w:rPr>
          <w:rFonts w:ascii="Verdana" w:hAnsi="Verdana"/>
        </w:rPr>
      </w:pPr>
      <w:r w:rsidRPr="000E6C3C">
        <w:rPr>
          <w:rFonts w:ascii="Verdana" w:hAnsi="Verdana"/>
        </w:rPr>
        <w:t>Mantener en secreto los datos importantes sobre la cooperativa.-</w:t>
      </w:r>
    </w:p>
    <w:p w:rsidR="00392CA1" w:rsidRPr="000E6C3C" w:rsidRDefault="00392CA1" w:rsidP="000E6C3C">
      <w:pPr>
        <w:pStyle w:val="Prrafodelista"/>
        <w:numPr>
          <w:ilvl w:val="0"/>
          <w:numId w:val="4"/>
        </w:numPr>
        <w:jc w:val="both"/>
        <w:rPr>
          <w:rFonts w:ascii="Verdana" w:hAnsi="Verdana"/>
        </w:rPr>
      </w:pPr>
      <w:r w:rsidRPr="000E6C3C">
        <w:rPr>
          <w:rFonts w:ascii="Verdana" w:hAnsi="Verdana"/>
        </w:rPr>
        <w:t xml:space="preserve">Cumplir los Estatutos </w:t>
      </w:r>
    </w:p>
    <w:p w:rsidR="00392CA1" w:rsidRPr="000E6C3C" w:rsidRDefault="00392CA1" w:rsidP="000E6C3C">
      <w:pPr>
        <w:pStyle w:val="Prrafodelista"/>
        <w:numPr>
          <w:ilvl w:val="0"/>
          <w:numId w:val="4"/>
        </w:numPr>
        <w:jc w:val="both"/>
        <w:rPr>
          <w:rFonts w:ascii="Verdana" w:hAnsi="Verdana"/>
        </w:rPr>
      </w:pPr>
      <w:r w:rsidRPr="000E6C3C">
        <w:rPr>
          <w:rFonts w:ascii="Verdana" w:hAnsi="Verdana"/>
        </w:rPr>
        <w:t>NO dedicarse a actividades que puedan competir con la cooperativa</w:t>
      </w:r>
    </w:p>
    <w:p w:rsidR="00392CA1" w:rsidRPr="000E6C3C" w:rsidRDefault="00392CA1" w:rsidP="000E6C3C">
      <w:pPr>
        <w:jc w:val="both"/>
        <w:rPr>
          <w:rFonts w:ascii="Verdana" w:hAnsi="Verdana"/>
        </w:rPr>
      </w:pPr>
    </w:p>
    <w:p w:rsidR="00392CA1" w:rsidRPr="000E6C3C" w:rsidRDefault="00392CA1" w:rsidP="000E6C3C">
      <w:pPr>
        <w:jc w:val="both"/>
        <w:rPr>
          <w:rFonts w:ascii="Verdana" w:hAnsi="Verdana"/>
        </w:rPr>
      </w:pPr>
      <w:r w:rsidRPr="000E6C3C">
        <w:rPr>
          <w:rFonts w:ascii="Verdana" w:hAnsi="Verdana"/>
          <w:b/>
        </w:rPr>
        <w:t>Artículo 8</w:t>
      </w:r>
      <w:r w:rsidRPr="000E6C3C">
        <w:rPr>
          <w:rFonts w:ascii="Verdana" w:hAnsi="Verdana"/>
        </w:rPr>
        <w:t xml:space="preserve">: </w:t>
      </w:r>
      <w:r w:rsidRPr="000E6C3C">
        <w:rPr>
          <w:rFonts w:ascii="Verdana" w:hAnsi="Verdana"/>
          <w:b/>
        </w:rPr>
        <w:t>Derechos de los socios –trabajadores</w:t>
      </w:r>
    </w:p>
    <w:p w:rsidR="00392CA1" w:rsidRPr="000E6C3C" w:rsidRDefault="00392CA1" w:rsidP="000E6C3C">
      <w:pPr>
        <w:pStyle w:val="Prrafodelista"/>
        <w:numPr>
          <w:ilvl w:val="0"/>
          <w:numId w:val="4"/>
        </w:numPr>
        <w:jc w:val="both"/>
        <w:rPr>
          <w:rFonts w:ascii="Verdana" w:hAnsi="Verdana"/>
        </w:rPr>
      </w:pPr>
      <w:r w:rsidRPr="000E6C3C">
        <w:rPr>
          <w:rFonts w:ascii="Verdana" w:hAnsi="Verdana"/>
        </w:rPr>
        <w:t>Participar en la actividad económica y social de la cooperativa</w:t>
      </w:r>
    </w:p>
    <w:p w:rsidR="00392CA1" w:rsidRPr="000E6C3C" w:rsidRDefault="00392CA1" w:rsidP="000E6C3C">
      <w:pPr>
        <w:pStyle w:val="Prrafodelista"/>
        <w:numPr>
          <w:ilvl w:val="0"/>
          <w:numId w:val="4"/>
        </w:numPr>
        <w:jc w:val="both"/>
        <w:rPr>
          <w:rFonts w:ascii="Verdana" w:hAnsi="Verdana"/>
        </w:rPr>
      </w:pPr>
      <w:r w:rsidRPr="000E6C3C">
        <w:rPr>
          <w:rFonts w:ascii="Verdana" w:hAnsi="Verdana"/>
        </w:rPr>
        <w:t>Participar con voz y voto en la Asamblea General</w:t>
      </w:r>
    </w:p>
    <w:p w:rsidR="00392CA1" w:rsidRPr="000E6C3C" w:rsidRDefault="00392CA1" w:rsidP="000E6C3C">
      <w:pPr>
        <w:pStyle w:val="Prrafodelista"/>
        <w:numPr>
          <w:ilvl w:val="0"/>
          <w:numId w:val="4"/>
        </w:numPr>
        <w:jc w:val="both"/>
        <w:rPr>
          <w:rFonts w:ascii="Verdana" w:hAnsi="Verdana"/>
        </w:rPr>
      </w:pPr>
      <w:r w:rsidRPr="000E6C3C">
        <w:rPr>
          <w:rFonts w:ascii="Verdana" w:hAnsi="Verdana"/>
        </w:rPr>
        <w:t>Elegir y ser elegido en los diferentes cargos de la cooperativa</w:t>
      </w:r>
    </w:p>
    <w:p w:rsidR="00392CA1" w:rsidRPr="000E6C3C" w:rsidRDefault="00392CA1" w:rsidP="000E6C3C">
      <w:pPr>
        <w:pStyle w:val="Prrafodelista"/>
        <w:numPr>
          <w:ilvl w:val="0"/>
          <w:numId w:val="4"/>
        </w:numPr>
        <w:jc w:val="both"/>
        <w:rPr>
          <w:rFonts w:ascii="Verdana" w:hAnsi="Verdana"/>
        </w:rPr>
      </w:pPr>
      <w:r w:rsidRPr="000E6C3C">
        <w:rPr>
          <w:rFonts w:ascii="Verdana" w:hAnsi="Verdana"/>
        </w:rPr>
        <w:t>Cobrar los inter</w:t>
      </w:r>
      <w:r w:rsidR="000E6C3C">
        <w:rPr>
          <w:rFonts w:ascii="Verdana" w:hAnsi="Verdana"/>
        </w:rPr>
        <w:t xml:space="preserve">eses que se fijen </w:t>
      </w:r>
      <w:r w:rsidRPr="000E6C3C">
        <w:rPr>
          <w:rFonts w:ascii="Verdana" w:hAnsi="Verdana"/>
        </w:rPr>
        <w:t>para las aportaciones sociales</w:t>
      </w:r>
    </w:p>
    <w:p w:rsidR="00392CA1" w:rsidRPr="000E6C3C" w:rsidRDefault="00392CA1" w:rsidP="000E6C3C">
      <w:pPr>
        <w:pStyle w:val="Prrafodelista"/>
        <w:numPr>
          <w:ilvl w:val="0"/>
          <w:numId w:val="4"/>
        </w:numPr>
        <w:jc w:val="both"/>
        <w:rPr>
          <w:rFonts w:ascii="Verdana" w:hAnsi="Verdana"/>
        </w:rPr>
      </w:pPr>
      <w:r w:rsidRPr="000E6C3C">
        <w:rPr>
          <w:rFonts w:ascii="Verdana" w:hAnsi="Verdana"/>
        </w:rPr>
        <w:t>Recibir la aportación realizada en caso de que se disuelva la cooperativa</w:t>
      </w:r>
    </w:p>
    <w:p w:rsidR="00D40270" w:rsidRPr="000E6C3C" w:rsidRDefault="00392CA1" w:rsidP="000E6C3C">
      <w:pPr>
        <w:jc w:val="both"/>
        <w:rPr>
          <w:rFonts w:ascii="Verdana" w:hAnsi="Verdana"/>
          <w:b/>
        </w:rPr>
      </w:pPr>
      <w:r w:rsidRPr="000E6C3C">
        <w:rPr>
          <w:rFonts w:ascii="Verdana" w:hAnsi="Verdana"/>
          <w:b/>
        </w:rPr>
        <w:t xml:space="preserve">Artículo 9: </w:t>
      </w:r>
      <w:r w:rsidR="000E6C3C" w:rsidRPr="000E6C3C">
        <w:rPr>
          <w:rFonts w:ascii="Verdana" w:hAnsi="Verdana"/>
          <w:b/>
        </w:rPr>
        <w:t xml:space="preserve">Órganos </w:t>
      </w:r>
      <w:r w:rsidRPr="000E6C3C">
        <w:rPr>
          <w:rFonts w:ascii="Verdana" w:hAnsi="Verdana"/>
          <w:b/>
        </w:rPr>
        <w:t>de la sociedad. Composición y clases</w:t>
      </w:r>
    </w:p>
    <w:p w:rsidR="00D40270" w:rsidRPr="000E6C3C" w:rsidRDefault="00392CA1" w:rsidP="000E6C3C">
      <w:pPr>
        <w:jc w:val="both"/>
        <w:rPr>
          <w:rFonts w:ascii="Verdana" w:hAnsi="Verdana"/>
          <w:b/>
        </w:rPr>
      </w:pPr>
      <w:r w:rsidRPr="000E6C3C">
        <w:rPr>
          <w:rFonts w:ascii="Verdana" w:hAnsi="Verdana"/>
        </w:rPr>
        <w:t>La Asamblea General es a la unión de los socios trabajadores para deliberar y tomar acuerdos, como el órgano supremo de expresión de la voluntad social.</w:t>
      </w:r>
    </w:p>
    <w:p w:rsidR="00392CA1" w:rsidRPr="000E6C3C" w:rsidRDefault="00392CA1" w:rsidP="000E6C3C">
      <w:pPr>
        <w:jc w:val="both"/>
        <w:rPr>
          <w:rFonts w:ascii="Verdana" w:hAnsi="Verdana"/>
          <w:b/>
        </w:rPr>
      </w:pPr>
      <w:r w:rsidRPr="000E6C3C">
        <w:rPr>
          <w:rFonts w:ascii="Verdana" w:hAnsi="Verdana"/>
        </w:rPr>
        <w:t>Los acuerdos de la Asamblea General, adoptados conforme a las leyes y a estos Estatutos, obligan a todos los socios trabajadores, incluso a los disientes y a los que no haya participado en la reunión.</w:t>
      </w:r>
    </w:p>
    <w:p w:rsidR="00392CA1" w:rsidRPr="000E6C3C" w:rsidRDefault="00392CA1" w:rsidP="000E6C3C">
      <w:pPr>
        <w:jc w:val="both"/>
        <w:rPr>
          <w:rFonts w:ascii="Verdana" w:hAnsi="Verdana"/>
        </w:rPr>
      </w:pPr>
      <w:r w:rsidRPr="000E6C3C">
        <w:rPr>
          <w:rFonts w:ascii="Verdana" w:hAnsi="Verdana"/>
          <w:b/>
        </w:rPr>
        <w:t>Artículo 10: Asamblea General</w:t>
      </w:r>
    </w:p>
    <w:p w:rsidR="00392CA1" w:rsidRPr="000E6C3C" w:rsidRDefault="00392CA1" w:rsidP="000E6C3C">
      <w:pPr>
        <w:jc w:val="both"/>
        <w:rPr>
          <w:rFonts w:ascii="Verdana" w:hAnsi="Verdana"/>
        </w:rPr>
      </w:pPr>
      <w:r w:rsidRPr="000E6C3C">
        <w:rPr>
          <w:rFonts w:ascii="Verdana" w:hAnsi="Verdana"/>
        </w:rPr>
        <w:t xml:space="preserve">Será convocada por el Consejo Rector para examinar la gestión social, aprobar las cuentas anuales y decidir sobre la distribución de excedentes de pérdidas en su </w:t>
      </w:r>
      <w:r w:rsidR="00C3210E" w:rsidRPr="000E6C3C">
        <w:rPr>
          <w:rFonts w:ascii="Verdana" w:hAnsi="Verdana"/>
        </w:rPr>
        <w:t>caso. La</w:t>
      </w:r>
      <w:r w:rsidRPr="000E6C3C">
        <w:rPr>
          <w:rFonts w:ascii="Verdana" w:hAnsi="Verdana"/>
        </w:rPr>
        <w:t xml:space="preserve"> Asamblea General se celebrará en la localidad del domicilio social de la </w:t>
      </w:r>
      <w:r w:rsidR="00C3210E" w:rsidRPr="000E6C3C">
        <w:rPr>
          <w:rFonts w:ascii="Verdana" w:hAnsi="Verdana"/>
        </w:rPr>
        <w:t>cooperativa. Quedaráválidamente</w:t>
      </w:r>
      <w:r w:rsidRPr="000E6C3C">
        <w:rPr>
          <w:rFonts w:ascii="Verdana" w:hAnsi="Verdana"/>
        </w:rPr>
        <w:t xml:space="preserve"> constituida en la primera convocatoria sin que estén presentes o representados más de la mitad de los socios. Presidirá la asamblea el Presidente del Consejo Rector. Actuar</w:t>
      </w:r>
      <w:r w:rsidR="000D6372">
        <w:rPr>
          <w:rFonts w:ascii="Verdana" w:hAnsi="Verdana"/>
        </w:rPr>
        <w:t xml:space="preserve">á de secretario </w:t>
      </w:r>
      <w:r w:rsidRPr="000E6C3C">
        <w:rPr>
          <w:rFonts w:ascii="Verdana" w:hAnsi="Verdana"/>
        </w:rPr>
        <w:t xml:space="preserve">el que lo sea del Consejo </w:t>
      </w:r>
      <w:r w:rsidR="00C3210E" w:rsidRPr="000E6C3C">
        <w:rPr>
          <w:rFonts w:ascii="Verdana" w:hAnsi="Verdana"/>
        </w:rPr>
        <w:t>Rector,</w:t>
      </w:r>
      <w:r w:rsidRPr="000E6C3C">
        <w:rPr>
          <w:rFonts w:ascii="Verdana" w:hAnsi="Verdana"/>
        </w:rPr>
        <w:t xml:space="preserve"> pero si el orden del día tiene algún punto en el que intervengan serán sustituidos.</w:t>
      </w:r>
    </w:p>
    <w:p w:rsidR="00C3210E" w:rsidRPr="000E6C3C" w:rsidRDefault="00C3210E" w:rsidP="000E6C3C">
      <w:pPr>
        <w:jc w:val="both"/>
        <w:rPr>
          <w:rFonts w:ascii="Verdana" w:hAnsi="Verdana"/>
        </w:rPr>
      </w:pPr>
    </w:p>
    <w:p w:rsidR="00392CA1" w:rsidRPr="000E6C3C" w:rsidRDefault="00392CA1" w:rsidP="000E6C3C">
      <w:pPr>
        <w:jc w:val="both"/>
        <w:rPr>
          <w:rFonts w:ascii="Verdana" w:hAnsi="Verdana"/>
        </w:rPr>
      </w:pPr>
      <w:r w:rsidRPr="000E6C3C">
        <w:rPr>
          <w:rFonts w:ascii="Verdana" w:hAnsi="Verdana"/>
          <w:b/>
        </w:rPr>
        <w:t>Artículo 11: El Consejo Rector</w:t>
      </w:r>
    </w:p>
    <w:p w:rsidR="00392CA1" w:rsidRPr="000E6C3C" w:rsidRDefault="00392CA1" w:rsidP="000E6C3C">
      <w:pPr>
        <w:pStyle w:val="Prrafodelista"/>
        <w:numPr>
          <w:ilvl w:val="0"/>
          <w:numId w:val="6"/>
        </w:numPr>
        <w:jc w:val="both"/>
        <w:rPr>
          <w:rFonts w:ascii="Verdana" w:hAnsi="Verdana"/>
        </w:rPr>
      </w:pPr>
      <w:r w:rsidRPr="000E6C3C">
        <w:rPr>
          <w:rFonts w:ascii="Verdana" w:hAnsi="Verdana"/>
        </w:rPr>
        <w:t>El Consejo Rector es el órgano de representación de gobierno y gestión de la Sociedad Cooperativa, con sujeción a la política fijada por la Asamblea General.</w:t>
      </w:r>
    </w:p>
    <w:p w:rsidR="00392CA1" w:rsidRPr="000E6C3C" w:rsidRDefault="00392CA1" w:rsidP="000E6C3C">
      <w:pPr>
        <w:pStyle w:val="Prrafodelista"/>
        <w:numPr>
          <w:ilvl w:val="0"/>
          <w:numId w:val="6"/>
        </w:numPr>
        <w:jc w:val="both"/>
        <w:rPr>
          <w:rFonts w:ascii="Verdana" w:hAnsi="Verdana"/>
        </w:rPr>
      </w:pPr>
      <w:r w:rsidRPr="000E6C3C">
        <w:rPr>
          <w:rFonts w:ascii="Verdana" w:hAnsi="Verdana"/>
        </w:rPr>
        <w:t>El Consejo Rector se compondrá de  3 miembros titulares (presidente, vicepresidente y secretario).</w:t>
      </w:r>
    </w:p>
    <w:p w:rsidR="00392CA1" w:rsidRPr="000E6C3C" w:rsidRDefault="00392CA1" w:rsidP="000E6C3C">
      <w:pPr>
        <w:pStyle w:val="Prrafodelista"/>
        <w:numPr>
          <w:ilvl w:val="0"/>
          <w:numId w:val="6"/>
        </w:numPr>
        <w:jc w:val="both"/>
        <w:rPr>
          <w:rFonts w:ascii="Verdana" w:hAnsi="Verdana"/>
        </w:rPr>
      </w:pPr>
      <w:r w:rsidRPr="000E6C3C">
        <w:rPr>
          <w:rFonts w:ascii="Verdana" w:hAnsi="Verdana"/>
        </w:rPr>
        <w:t xml:space="preserve">Solo pueden ser miembros los socios de la cooperativa que sean persona física </w:t>
      </w:r>
    </w:p>
    <w:p w:rsidR="00392CA1" w:rsidRPr="000E6C3C" w:rsidRDefault="00392CA1" w:rsidP="000E6C3C">
      <w:pPr>
        <w:pStyle w:val="Prrafodelista"/>
        <w:numPr>
          <w:ilvl w:val="0"/>
          <w:numId w:val="6"/>
        </w:numPr>
        <w:jc w:val="both"/>
        <w:rPr>
          <w:rFonts w:ascii="Verdana" w:hAnsi="Verdana"/>
        </w:rPr>
      </w:pPr>
      <w:r w:rsidRPr="000E6C3C">
        <w:rPr>
          <w:rFonts w:ascii="Verdana" w:hAnsi="Verdana"/>
        </w:rPr>
        <w:t>Los miembros serán elegidos por la Asamblea General, en votación secreta, por mayoría.</w:t>
      </w:r>
    </w:p>
    <w:p w:rsidR="00392CA1" w:rsidRPr="000E6C3C" w:rsidRDefault="00392CA1" w:rsidP="000E6C3C">
      <w:pPr>
        <w:pStyle w:val="Prrafodelista"/>
        <w:numPr>
          <w:ilvl w:val="0"/>
          <w:numId w:val="6"/>
        </w:numPr>
        <w:jc w:val="both"/>
        <w:rPr>
          <w:rFonts w:ascii="Verdana" w:hAnsi="Verdana"/>
        </w:rPr>
      </w:pPr>
      <w:r w:rsidRPr="000E6C3C">
        <w:rPr>
          <w:rFonts w:ascii="Verdana" w:hAnsi="Verdana"/>
        </w:rPr>
        <w:t xml:space="preserve">Los miembros podrán </w:t>
      </w:r>
      <w:r w:rsidR="000E6C3C" w:rsidRPr="000E6C3C">
        <w:rPr>
          <w:rFonts w:ascii="Verdana" w:hAnsi="Verdana"/>
        </w:rPr>
        <w:t>ser</w:t>
      </w:r>
      <w:r w:rsidRPr="000E6C3C">
        <w:rPr>
          <w:rFonts w:ascii="Verdana" w:hAnsi="Verdana"/>
        </w:rPr>
        <w:t xml:space="preserve"> destituidos por la Asamblea General en cualquier momento, pero será necesario hacer una votación y obtener mayoría absoluta.</w:t>
      </w:r>
    </w:p>
    <w:p w:rsidR="000E6C3C" w:rsidRDefault="000E6C3C" w:rsidP="000E6C3C">
      <w:pPr>
        <w:pStyle w:val="Prrafodelista"/>
        <w:spacing w:after="0" w:line="240" w:lineRule="auto"/>
        <w:ind w:left="0"/>
        <w:jc w:val="both"/>
        <w:rPr>
          <w:rFonts w:ascii="Verdana" w:hAnsi="Verdana" w:cs="Verdana"/>
          <w:bCs/>
        </w:rPr>
      </w:pPr>
    </w:p>
    <w:p w:rsidR="000E6C3C" w:rsidRPr="000E6C3C" w:rsidRDefault="000E6C3C" w:rsidP="000E6C3C">
      <w:pPr>
        <w:pStyle w:val="Prrafodelista"/>
        <w:spacing w:after="0" w:line="240" w:lineRule="auto"/>
        <w:ind w:left="0"/>
        <w:jc w:val="both"/>
        <w:rPr>
          <w:rFonts w:ascii="Verdana" w:hAnsi="Verdana" w:cs="Verdana"/>
          <w:bCs/>
        </w:rPr>
      </w:pPr>
      <w:r w:rsidRPr="000E6C3C">
        <w:rPr>
          <w:rFonts w:ascii="Verdana" w:hAnsi="Verdana" w:cs="Verdana"/>
          <w:bCs/>
        </w:rPr>
        <w:t>El día 19 de noviembre de 2016 se realizó la elección de dicho Consejo Rector, quedando conformado así:</w:t>
      </w:r>
    </w:p>
    <w:p w:rsidR="000E6C3C" w:rsidRPr="000E6C3C" w:rsidRDefault="000E6C3C" w:rsidP="000E6C3C">
      <w:pPr>
        <w:pStyle w:val="Prrafodelista"/>
        <w:spacing w:after="0" w:line="240" w:lineRule="auto"/>
        <w:ind w:left="0"/>
        <w:jc w:val="both"/>
        <w:rPr>
          <w:rFonts w:ascii="Verdana" w:hAnsi="Verdana" w:cs="Verdana"/>
          <w:bCs/>
        </w:rPr>
      </w:pPr>
    </w:p>
    <w:p w:rsidR="000E6C3C" w:rsidRPr="000E6C3C" w:rsidRDefault="000E6C3C" w:rsidP="000E6C3C">
      <w:pPr>
        <w:pStyle w:val="Prrafodelista"/>
        <w:numPr>
          <w:ilvl w:val="0"/>
          <w:numId w:val="8"/>
        </w:numPr>
        <w:spacing w:after="0" w:line="240" w:lineRule="auto"/>
        <w:jc w:val="both"/>
        <w:rPr>
          <w:rFonts w:ascii="Verdana" w:hAnsi="Verdana" w:cs="Verdana"/>
          <w:bCs/>
        </w:rPr>
      </w:pPr>
      <w:r w:rsidRPr="000E6C3C">
        <w:rPr>
          <w:rFonts w:ascii="Verdana" w:hAnsi="Verdana" w:cs="Verdana"/>
          <w:bCs/>
        </w:rPr>
        <w:t xml:space="preserve">Presidente: </w:t>
      </w:r>
      <w:proofErr w:type="spellStart"/>
      <w:r w:rsidRPr="000E6C3C">
        <w:rPr>
          <w:rFonts w:ascii="Verdana" w:hAnsi="Verdana" w:cs="Verdana"/>
          <w:bCs/>
        </w:rPr>
        <w:t>Veselín</w:t>
      </w:r>
      <w:proofErr w:type="spellEnd"/>
      <w:r w:rsidR="00A8426C">
        <w:rPr>
          <w:rFonts w:ascii="Verdana" w:hAnsi="Verdana" w:cs="Verdana"/>
          <w:bCs/>
        </w:rPr>
        <w:t xml:space="preserve"> </w:t>
      </w:r>
      <w:proofErr w:type="spellStart"/>
      <w:r w:rsidRPr="000E6C3C">
        <w:rPr>
          <w:rFonts w:ascii="Verdana" w:hAnsi="Verdana" w:cs="Verdana"/>
          <w:bCs/>
        </w:rPr>
        <w:t>Lyubenov</w:t>
      </w:r>
      <w:proofErr w:type="spellEnd"/>
      <w:r w:rsidR="00A8426C">
        <w:rPr>
          <w:rFonts w:ascii="Verdana" w:hAnsi="Verdana" w:cs="Verdana"/>
          <w:bCs/>
        </w:rPr>
        <w:t xml:space="preserve"> </w:t>
      </w:r>
      <w:proofErr w:type="spellStart"/>
      <w:r w:rsidRPr="000E6C3C">
        <w:rPr>
          <w:rFonts w:ascii="Verdana" w:hAnsi="Verdana" w:cs="Verdana"/>
          <w:bCs/>
        </w:rPr>
        <w:t>Hadzhiev</w:t>
      </w:r>
      <w:proofErr w:type="spellEnd"/>
    </w:p>
    <w:p w:rsidR="000E6C3C" w:rsidRPr="000E6C3C" w:rsidRDefault="000E6C3C" w:rsidP="000E6C3C">
      <w:pPr>
        <w:pStyle w:val="Prrafodelista"/>
        <w:numPr>
          <w:ilvl w:val="0"/>
          <w:numId w:val="8"/>
        </w:numPr>
        <w:spacing w:after="0" w:line="240" w:lineRule="auto"/>
        <w:jc w:val="both"/>
        <w:rPr>
          <w:rFonts w:ascii="Verdana" w:hAnsi="Verdana" w:cs="Verdana"/>
          <w:bCs/>
        </w:rPr>
      </w:pPr>
      <w:r w:rsidRPr="000E6C3C">
        <w:rPr>
          <w:rFonts w:ascii="Verdana" w:hAnsi="Verdana" w:cs="Verdana"/>
          <w:bCs/>
        </w:rPr>
        <w:t xml:space="preserve">Tesorero: Julen Zúñiga </w:t>
      </w:r>
      <w:proofErr w:type="spellStart"/>
      <w:r w:rsidRPr="000E6C3C">
        <w:rPr>
          <w:rFonts w:ascii="Verdana" w:hAnsi="Verdana" w:cs="Verdana"/>
          <w:bCs/>
        </w:rPr>
        <w:t>Beorlegui</w:t>
      </w:r>
      <w:proofErr w:type="spellEnd"/>
    </w:p>
    <w:p w:rsidR="000E6C3C" w:rsidRPr="000E6C3C" w:rsidRDefault="000E6C3C" w:rsidP="000E6C3C">
      <w:pPr>
        <w:pStyle w:val="Prrafodelista"/>
        <w:numPr>
          <w:ilvl w:val="0"/>
          <w:numId w:val="8"/>
        </w:numPr>
        <w:spacing w:after="0" w:line="240" w:lineRule="auto"/>
        <w:jc w:val="both"/>
        <w:rPr>
          <w:rFonts w:ascii="Verdana" w:hAnsi="Verdana" w:cs="Verdana"/>
          <w:bCs/>
        </w:rPr>
      </w:pPr>
      <w:r w:rsidRPr="000E6C3C">
        <w:rPr>
          <w:rFonts w:ascii="Verdana" w:hAnsi="Verdana" w:cs="Verdana"/>
          <w:bCs/>
        </w:rPr>
        <w:t>Secretario: Junior Carlos Vivanco</w:t>
      </w:r>
    </w:p>
    <w:p w:rsidR="000E6C3C" w:rsidRPr="000E6C3C" w:rsidRDefault="000E6C3C" w:rsidP="000E6C3C">
      <w:pPr>
        <w:pStyle w:val="Prrafodelista"/>
        <w:spacing w:after="0" w:line="240" w:lineRule="auto"/>
        <w:ind w:left="0"/>
        <w:jc w:val="both"/>
        <w:rPr>
          <w:rFonts w:ascii="Verdana" w:hAnsi="Verdana" w:cs="Verdana"/>
          <w:bCs/>
        </w:rPr>
      </w:pPr>
    </w:p>
    <w:p w:rsidR="00392CA1" w:rsidRPr="000E6C3C" w:rsidRDefault="00392CA1" w:rsidP="000E6C3C">
      <w:pPr>
        <w:jc w:val="both"/>
        <w:rPr>
          <w:rFonts w:ascii="Verdana" w:hAnsi="Verdana"/>
          <w:b/>
        </w:rPr>
      </w:pPr>
    </w:p>
    <w:p w:rsidR="00C3210E" w:rsidRPr="000E6C3C" w:rsidRDefault="00392CA1" w:rsidP="000E6C3C">
      <w:pPr>
        <w:jc w:val="both"/>
        <w:rPr>
          <w:rFonts w:ascii="Verdana" w:hAnsi="Verdana"/>
        </w:rPr>
      </w:pPr>
      <w:r w:rsidRPr="000E6C3C">
        <w:rPr>
          <w:rFonts w:ascii="Verdana" w:hAnsi="Verdana"/>
          <w:b/>
        </w:rPr>
        <w:t>Artículo 12: Funcionamiento de los Interventores</w:t>
      </w:r>
    </w:p>
    <w:p w:rsidR="00392CA1" w:rsidRPr="000E6C3C" w:rsidRDefault="00392CA1" w:rsidP="000E6C3C">
      <w:pPr>
        <w:jc w:val="both"/>
        <w:rPr>
          <w:rFonts w:ascii="Verdana" w:hAnsi="Verdana"/>
        </w:rPr>
      </w:pPr>
      <w:r w:rsidRPr="000E6C3C">
        <w:rPr>
          <w:rFonts w:ascii="Verdana" w:hAnsi="Verdana"/>
        </w:rPr>
        <w:t>Los interventores serán elegidos por la Asamblea General por mayoría de votos Serán compensados de los gastos que les origine su función. Las cuentas anuales, constituidas por el B</w:t>
      </w:r>
      <w:r w:rsidR="00C3210E" w:rsidRPr="000E6C3C">
        <w:rPr>
          <w:rFonts w:ascii="Verdana" w:hAnsi="Verdana"/>
        </w:rPr>
        <w:t>alance</w:t>
      </w:r>
      <w:r w:rsidRPr="000E6C3C">
        <w:rPr>
          <w:rFonts w:ascii="Verdana" w:hAnsi="Verdana"/>
        </w:rPr>
        <w:t>, la Cuenta de Pérdidas y Ganancias la Memoria explicativa,antes de ser presentadas deberán ser censuradas por los interventores. Dispondrán de un plazo de un mes desde que las cuentas anuales les fueren entregadas por el Consejo Rector, para formular su informe por escrito.</w:t>
      </w:r>
    </w:p>
    <w:p w:rsidR="00392CA1" w:rsidRPr="000E6C3C" w:rsidRDefault="00392CA1" w:rsidP="000E6C3C">
      <w:pPr>
        <w:jc w:val="both"/>
        <w:rPr>
          <w:rFonts w:ascii="Verdana" w:hAnsi="Verdana"/>
        </w:rPr>
      </w:pPr>
    </w:p>
    <w:p w:rsidR="00392CA1" w:rsidRPr="000E6C3C" w:rsidRDefault="00392CA1" w:rsidP="000E6C3C">
      <w:pPr>
        <w:jc w:val="both"/>
        <w:rPr>
          <w:rFonts w:ascii="Verdana" w:hAnsi="Verdana"/>
        </w:rPr>
      </w:pPr>
      <w:r w:rsidRPr="000E6C3C">
        <w:rPr>
          <w:rFonts w:ascii="Verdana" w:hAnsi="Verdana"/>
          <w:b/>
        </w:rPr>
        <w:t>Artículo 13:Capital social</w:t>
      </w:r>
    </w:p>
    <w:p w:rsidR="00392CA1" w:rsidRPr="007A327D" w:rsidRDefault="00392CA1" w:rsidP="000E6C3C">
      <w:pPr>
        <w:jc w:val="both"/>
        <w:rPr>
          <w:rFonts w:ascii="Verdana" w:hAnsi="Verdana"/>
        </w:rPr>
      </w:pPr>
      <w:r w:rsidRPr="007A327D">
        <w:rPr>
          <w:rFonts w:ascii="Verdana" w:hAnsi="Verdana"/>
        </w:rPr>
        <w:t xml:space="preserve">El capital social de la cooperativa será de </w:t>
      </w:r>
      <w:r w:rsidR="007A327D" w:rsidRPr="007A327D">
        <w:rPr>
          <w:rFonts w:ascii="Verdana" w:hAnsi="Verdana"/>
        </w:rPr>
        <w:t xml:space="preserve">70 euros </w:t>
      </w:r>
      <w:r w:rsidRPr="007A327D">
        <w:rPr>
          <w:rFonts w:ascii="Verdana" w:hAnsi="Verdana"/>
        </w:rPr>
        <w:t>y estará constituido por las aportaciones de los socios. Cada socio se compromete a desembolsar</w:t>
      </w:r>
      <w:r w:rsidR="007A327D" w:rsidRPr="007A327D">
        <w:rPr>
          <w:rFonts w:ascii="Verdana" w:hAnsi="Verdana"/>
        </w:rPr>
        <w:t xml:space="preserve"> 5 euros</w:t>
      </w:r>
      <w:r w:rsidRPr="007A327D">
        <w:rPr>
          <w:rFonts w:ascii="Verdana" w:hAnsi="Verdana"/>
        </w:rPr>
        <w:t xml:space="preserve"> en el momento de constitución de la cooperativa.</w:t>
      </w:r>
    </w:p>
    <w:p w:rsidR="000E6C3C" w:rsidRPr="007A327D" w:rsidRDefault="000E6C3C" w:rsidP="000E6C3C">
      <w:pPr>
        <w:spacing w:after="0" w:line="240" w:lineRule="auto"/>
        <w:jc w:val="both"/>
        <w:rPr>
          <w:rFonts w:ascii="Verdana" w:hAnsi="Verdana" w:cs="Verdana"/>
        </w:rPr>
      </w:pPr>
      <w:r w:rsidRPr="007A327D">
        <w:rPr>
          <w:rFonts w:ascii="Verdana" w:hAnsi="Verdana" w:cs="Verdana"/>
        </w:rPr>
        <w:t>Cada participación otorga a cada titular los mismos derechos y obligaciones.</w:t>
      </w:r>
    </w:p>
    <w:p w:rsidR="000E6C3C" w:rsidRPr="000E6C3C" w:rsidRDefault="000E6C3C" w:rsidP="000E6C3C">
      <w:pPr>
        <w:spacing w:after="0" w:line="240" w:lineRule="auto"/>
        <w:jc w:val="both"/>
        <w:rPr>
          <w:rFonts w:ascii="Verdana" w:hAnsi="Verdana" w:cs="Verdana"/>
          <w:i/>
          <w:iCs/>
        </w:rPr>
      </w:pPr>
      <w:r w:rsidRPr="007A327D">
        <w:rPr>
          <w:rFonts w:ascii="Verdana" w:hAnsi="Verdana" w:cs="Verdana"/>
        </w:rPr>
        <w:t xml:space="preserve">Los requisitos para ser socios: ser alumno del FPB en el curso 2016-17 y realizar la aportación establecida. En reunión realizada el </w:t>
      </w:r>
      <w:r w:rsidR="007A327D" w:rsidRPr="007A327D">
        <w:rPr>
          <w:rFonts w:ascii="Verdana" w:hAnsi="Verdana" w:cs="Verdana"/>
        </w:rPr>
        <w:t>9</w:t>
      </w:r>
      <w:r w:rsidRPr="007A327D">
        <w:rPr>
          <w:rFonts w:ascii="Verdana" w:hAnsi="Verdana" w:cs="Verdana"/>
        </w:rPr>
        <w:t xml:space="preserve"> de </w:t>
      </w:r>
      <w:r w:rsidR="007A327D" w:rsidRPr="007A327D">
        <w:rPr>
          <w:rFonts w:ascii="Verdana" w:hAnsi="Verdana" w:cs="Verdana"/>
        </w:rPr>
        <w:t>diciembre de 2016</w:t>
      </w:r>
      <w:r w:rsidRPr="007A327D">
        <w:rPr>
          <w:rFonts w:ascii="Verdana" w:hAnsi="Verdana" w:cs="Verdana"/>
        </w:rPr>
        <w:t xml:space="preserve"> se decide que en caso de no realizar la aportación </w:t>
      </w:r>
      <w:r w:rsidR="007A327D" w:rsidRPr="007A327D">
        <w:rPr>
          <w:rFonts w:ascii="Verdana" w:hAnsi="Verdana" w:cs="Verdana"/>
        </w:rPr>
        <w:t>antes del 14</w:t>
      </w:r>
      <w:r w:rsidRPr="007A327D">
        <w:rPr>
          <w:rFonts w:ascii="Verdana" w:hAnsi="Verdana" w:cs="Verdana"/>
        </w:rPr>
        <w:t xml:space="preserve"> de diciembre, no se le tendrá en cuenta como socio de la misma, </w:t>
      </w:r>
      <w:r w:rsidRPr="007A327D">
        <w:rPr>
          <w:rFonts w:ascii="Verdana" w:hAnsi="Verdana" w:cs="Verdana"/>
        </w:rPr>
        <w:lastRenderedPageBreak/>
        <w:t xml:space="preserve">suspendiéndole de todos sus derechos y obligaciones. </w:t>
      </w:r>
      <w:r w:rsidRPr="007A327D">
        <w:rPr>
          <w:rFonts w:ascii="Verdana" w:hAnsi="Verdana" w:cs="Verdana"/>
          <w:i/>
          <w:iCs/>
        </w:rPr>
        <w:t xml:space="preserve">(Ver apartados de </w:t>
      </w:r>
      <w:r w:rsidRPr="000E6C3C">
        <w:rPr>
          <w:rFonts w:ascii="Verdana" w:hAnsi="Verdana" w:cs="Verdana"/>
          <w:i/>
          <w:iCs/>
        </w:rPr>
        <w:t>derechos y obligaciones de los socios).</w:t>
      </w:r>
    </w:p>
    <w:p w:rsidR="00392CA1" w:rsidRPr="000E6C3C" w:rsidRDefault="00392CA1" w:rsidP="000E6C3C">
      <w:pPr>
        <w:jc w:val="both"/>
        <w:rPr>
          <w:rFonts w:ascii="Verdana" w:hAnsi="Verdana"/>
        </w:rPr>
      </w:pPr>
    </w:p>
    <w:p w:rsidR="000E6C3C" w:rsidRPr="000E6C3C" w:rsidRDefault="000E6C3C" w:rsidP="000E6C3C">
      <w:pPr>
        <w:spacing w:after="0" w:line="240" w:lineRule="auto"/>
        <w:jc w:val="both"/>
        <w:rPr>
          <w:rFonts w:ascii="Verdana" w:hAnsi="Verdana" w:cs="Verdana"/>
          <w:b/>
          <w:bCs/>
        </w:rPr>
      </w:pPr>
      <w:r w:rsidRPr="000E6C3C">
        <w:rPr>
          <w:rFonts w:ascii="Verdana" w:hAnsi="Verdana" w:cs="Verdana"/>
          <w:b/>
          <w:bCs/>
        </w:rPr>
        <w:t>CAPÍTULO V. LIBROS Y CONTABILIDAD.</w:t>
      </w:r>
    </w:p>
    <w:p w:rsidR="000E6C3C" w:rsidRPr="000E6C3C" w:rsidRDefault="000E6C3C" w:rsidP="000E6C3C">
      <w:pPr>
        <w:spacing w:after="0" w:line="240" w:lineRule="auto"/>
        <w:jc w:val="both"/>
        <w:rPr>
          <w:rFonts w:ascii="Verdana" w:hAnsi="Verdana" w:cs="Verdana"/>
        </w:rPr>
      </w:pPr>
    </w:p>
    <w:p w:rsidR="000E6C3C" w:rsidRPr="000E6C3C" w:rsidRDefault="000E6C3C" w:rsidP="000E6C3C">
      <w:pPr>
        <w:spacing w:after="0" w:line="240" w:lineRule="auto"/>
        <w:jc w:val="both"/>
        <w:rPr>
          <w:rFonts w:ascii="Verdana" w:hAnsi="Verdana" w:cs="Verdana"/>
          <w:b/>
          <w:bCs/>
        </w:rPr>
      </w:pPr>
      <w:r w:rsidRPr="000E6C3C">
        <w:rPr>
          <w:rFonts w:ascii="Verdana" w:hAnsi="Verdana" w:cs="Verdana"/>
          <w:b/>
          <w:bCs/>
        </w:rPr>
        <w:t>Artículo 14: Las cuentas.</w:t>
      </w:r>
    </w:p>
    <w:p w:rsidR="000E6C3C" w:rsidRDefault="000E6C3C" w:rsidP="000E6C3C">
      <w:pPr>
        <w:spacing w:after="0" w:line="240" w:lineRule="auto"/>
        <w:jc w:val="both"/>
        <w:rPr>
          <w:rFonts w:ascii="Verdana" w:hAnsi="Verdana" w:cs="Verdana"/>
        </w:rPr>
      </w:pPr>
    </w:p>
    <w:p w:rsidR="000E6C3C" w:rsidRPr="000E6C3C" w:rsidRDefault="000E6C3C" w:rsidP="000E6C3C">
      <w:pPr>
        <w:spacing w:after="0" w:line="240" w:lineRule="auto"/>
        <w:jc w:val="both"/>
        <w:rPr>
          <w:rFonts w:ascii="Verdana" w:hAnsi="Verdana" w:cs="Verdana"/>
        </w:rPr>
      </w:pPr>
      <w:r w:rsidRPr="000E6C3C">
        <w:rPr>
          <w:rFonts w:ascii="Verdana" w:hAnsi="Verdana" w:cs="Verdana"/>
        </w:rPr>
        <w:t>Los informes de las cuentas se presentan a los socios cooperativos cada mes y serán supervisadas por la profesora y el departamento de administración.</w:t>
      </w:r>
    </w:p>
    <w:p w:rsidR="000E6C3C" w:rsidRPr="000E6C3C" w:rsidRDefault="000E6C3C" w:rsidP="000E6C3C">
      <w:pPr>
        <w:spacing w:after="0" w:line="240" w:lineRule="auto"/>
        <w:jc w:val="both"/>
        <w:rPr>
          <w:rFonts w:ascii="Verdana" w:hAnsi="Verdana" w:cs="Verdana"/>
        </w:rPr>
      </w:pPr>
    </w:p>
    <w:p w:rsidR="000E6C3C" w:rsidRPr="000E6C3C" w:rsidRDefault="000E6C3C" w:rsidP="000E6C3C">
      <w:pPr>
        <w:spacing w:after="0" w:line="240" w:lineRule="auto"/>
        <w:jc w:val="both"/>
        <w:rPr>
          <w:rFonts w:ascii="Verdana" w:hAnsi="Verdana" w:cs="Verdana"/>
        </w:rPr>
      </w:pPr>
    </w:p>
    <w:p w:rsidR="000E6C3C" w:rsidRPr="000E6C3C" w:rsidRDefault="000E6C3C" w:rsidP="000E6C3C">
      <w:pPr>
        <w:spacing w:after="0" w:line="240" w:lineRule="auto"/>
        <w:jc w:val="both"/>
        <w:rPr>
          <w:rFonts w:ascii="Verdana" w:hAnsi="Verdana" w:cs="Verdana"/>
          <w:b/>
          <w:bCs/>
        </w:rPr>
      </w:pPr>
      <w:r w:rsidRPr="000E6C3C">
        <w:rPr>
          <w:rFonts w:ascii="Verdana" w:hAnsi="Verdana" w:cs="Verdana"/>
          <w:b/>
          <w:bCs/>
        </w:rPr>
        <w:t>CAPÍTULO VI. DISOLUCIÓN.</w:t>
      </w:r>
    </w:p>
    <w:p w:rsidR="000E6C3C" w:rsidRPr="000E6C3C" w:rsidRDefault="000E6C3C" w:rsidP="000E6C3C">
      <w:pPr>
        <w:spacing w:after="0" w:line="240" w:lineRule="auto"/>
        <w:jc w:val="both"/>
        <w:rPr>
          <w:rFonts w:ascii="Verdana" w:hAnsi="Verdana" w:cs="Verdana"/>
        </w:rPr>
      </w:pPr>
    </w:p>
    <w:p w:rsidR="000E6C3C" w:rsidRPr="000E6C3C" w:rsidRDefault="000E6C3C" w:rsidP="000E6C3C">
      <w:pPr>
        <w:spacing w:after="0" w:line="240" w:lineRule="auto"/>
        <w:jc w:val="both"/>
        <w:rPr>
          <w:rFonts w:ascii="Verdana" w:hAnsi="Verdana" w:cs="Verdana"/>
          <w:b/>
          <w:bCs/>
        </w:rPr>
      </w:pPr>
      <w:r w:rsidRPr="000E6C3C">
        <w:rPr>
          <w:rFonts w:ascii="Verdana" w:hAnsi="Verdana" w:cs="Verdana"/>
          <w:b/>
          <w:bCs/>
        </w:rPr>
        <w:t>Artículo 15: Disolución.</w:t>
      </w:r>
    </w:p>
    <w:p w:rsidR="000E6C3C" w:rsidRPr="000E6C3C" w:rsidRDefault="000E6C3C" w:rsidP="000E6C3C">
      <w:pPr>
        <w:spacing w:after="0" w:line="240" w:lineRule="auto"/>
        <w:jc w:val="both"/>
        <w:rPr>
          <w:rFonts w:ascii="Verdana" w:hAnsi="Verdana" w:cs="Verdana"/>
        </w:rPr>
      </w:pPr>
    </w:p>
    <w:p w:rsidR="000E6C3C" w:rsidRPr="000E6C3C" w:rsidRDefault="000E6C3C" w:rsidP="000E6C3C">
      <w:pPr>
        <w:spacing w:after="0" w:line="240" w:lineRule="auto"/>
        <w:jc w:val="both"/>
        <w:rPr>
          <w:rFonts w:ascii="Verdana" w:hAnsi="Verdana" w:cs="Verdana"/>
        </w:rPr>
      </w:pPr>
      <w:r w:rsidRPr="000E6C3C">
        <w:rPr>
          <w:rFonts w:ascii="Verdana" w:hAnsi="Verdana" w:cs="Verdana"/>
        </w:rPr>
        <w:t>Al final del curso se procederá a la disolución de la cooperativa previo reparto de beneficios, que dependerá del trabajo realizado por cada uno de los socios.</w:t>
      </w:r>
    </w:p>
    <w:p w:rsidR="000E6C3C" w:rsidRPr="000E6C3C" w:rsidRDefault="000E6C3C" w:rsidP="000E6C3C">
      <w:pPr>
        <w:spacing w:after="0" w:line="240" w:lineRule="auto"/>
        <w:jc w:val="both"/>
        <w:rPr>
          <w:rFonts w:ascii="Verdana" w:hAnsi="Verdana" w:cs="Verdana"/>
        </w:rPr>
      </w:pPr>
    </w:p>
    <w:p w:rsidR="000E6C3C" w:rsidRPr="000E6C3C" w:rsidRDefault="000E6C3C" w:rsidP="000E6C3C">
      <w:pPr>
        <w:spacing w:after="0" w:line="240" w:lineRule="auto"/>
        <w:jc w:val="both"/>
        <w:rPr>
          <w:rFonts w:ascii="Verdana" w:hAnsi="Verdana" w:cs="Verdana"/>
        </w:rPr>
      </w:pPr>
    </w:p>
    <w:p w:rsidR="000E6C3C" w:rsidRPr="000E6C3C" w:rsidRDefault="000E6C3C" w:rsidP="000E6C3C">
      <w:pPr>
        <w:spacing w:after="0" w:line="240" w:lineRule="auto"/>
        <w:jc w:val="both"/>
        <w:rPr>
          <w:rFonts w:ascii="Verdana" w:hAnsi="Verdana" w:cs="Verdana"/>
        </w:rPr>
      </w:pPr>
    </w:p>
    <w:p w:rsidR="000E6C3C" w:rsidRPr="000E6C3C" w:rsidRDefault="000E6C3C" w:rsidP="000E6C3C">
      <w:pPr>
        <w:spacing w:after="0" w:line="240" w:lineRule="auto"/>
        <w:jc w:val="both"/>
        <w:rPr>
          <w:rFonts w:ascii="Verdana" w:hAnsi="Verdana" w:cs="Verdana"/>
        </w:rPr>
      </w:pPr>
      <w:r w:rsidRPr="000E6C3C">
        <w:rPr>
          <w:rFonts w:ascii="Verdana" w:hAnsi="Verdana" w:cs="Verdana"/>
        </w:rPr>
        <w:t>Firma de los cooperativistas:</w:t>
      </w:r>
    </w:p>
    <w:p w:rsidR="000E6C3C" w:rsidRPr="000E6C3C" w:rsidRDefault="000E6C3C" w:rsidP="000E6C3C">
      <w:pPr>
        <w:spacing w:after="0" w:line="240" w:lineRule="auto"/>
        <w:jc w:val="both"/>
        <w:rPr>
          <w:rFonts w:ascii="Verdana" w:hAnsi="Verdana" w:cs="Verdana"/>
          <w:b/>
          <w:bCs/>
        </w:rPr>
      </w:pP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ARAIZ IKAI</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ARRATEL RODRIGO</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BAQUER FELIPE</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CARLOS JUNIOR</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DE LA FLOR IOSU</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GALLEGO EIDER</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GARRALDA ADRIÁN</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GOÑI ENEKO</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JIMÉNEZ KAREN</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LEMHANDI ZAKIYA</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LYUBENOV VESELIN</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OLAYA CHRISTOPHER</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SESMA ASIER</w:t>
      </w:r>
    </w:p>
    <w:p w:rsidR="00D1458A" w:rsidRDefault="00D1458A" w:rsidP="00D1458A">
      <w:pPr>
        <w:numPr>
          <w:ilvl w:val="0"/>
          <w:numId w:val="9"/>
        </w:numPr>
        <w:spacing w:after="0" w:line="240" w:lineRule="auto"/>
        <w:ind w:left="2136" w:hanging="360"/>
        <w:jc w:val="both"/>
        <w:rPr>
          <w:rFonts w:ascii="Verdana" w:eastAsia="Verdana" w:hAnsi="Verdana" w:cs="Verdana"/>
        </w:rPr>
      </w:pPr>
      <w:r>
        <w:rPr>
          <w:rFonts w:ascii="Verdana" w:eastAsia="Verdana" w:hAnsi="Verdana" w:cs="Verdana"/>
        </w:rPr>
        <w:t>ZÚÑIGA JULEN</w:t>
      </w:r>
    </w:p>
    <w:p w:rsidR="00392CA1" w:rsidRPr="000E6C3C" w:rsidRDefault="00D1458A" w:rsidP="000E6C3C">
      <w:pPr>
        <w:jc w:val="both"/>
        <w:rPr>
          <w:rFonts w:ascii="Verdana" w:hAnsi="Verdana"/>
        </w:rPr>
      </w:pPr>
      <w:r>
        <w:rPr>
          <w:rFonts w:ascii="Verdana" w:hAnsi="Verdana"/>
        </w:rPr>
        <w:t>(A fecha de la firma de los estatutos un alumno se ha dado de baja y estamos a la espera de que venga otra alumna)</w:t>
      </w:r>
    </w:p>
    <w:p w:rsidR="00392CA1" w:rsidRPr="000E6C3C" w:rsidRDefault="00392CA1" w:rsidP="000E6C3C">
      <w:pPr>
        <w:jc w:val="both"/>
        <w:rPr>
          <w:rFonts w:ascii="Verdana" w:hAnsi="Verdana"/>
        </w:rPr>
      </w:pPr>
    </w:p>
    <w:p w:rsidR="00392CA1" w:rsidRPr="000E6C3C" w:rsidRDefault="00392CA1" w:rsidP="000E6C3C">
      <w:pPr>
        <w:spacing w:after="0" w:line="240" w:lineRule="auto"/>
        <w:jc w:val="both"/>
        <w:rPr>
          <w:rFonts w:ascii="Verdana" w:hAnsi="Verdana"/>
        </w:rPr>
      </w:pPr>
    </w:p>
    <w:p w:rsidR="00392CA1" w:rsidRPr="000E6C3C" w:rsidRDefault="00392CA1" w:rsidP="000E6C3C">
      <w:pPr>
        <w:jc w:val="both"/>
        <w:rPr>
          <w:rFonts w:ascii="Verdana" w:hAnsi="Verdana"/>
        </w:rPr>
      </w:pPr>
    </w:p>
    <w:p w:rsidR="00392CA1" w:rsidRPr="000E6C3C" w:rsidRDefault="00392CA1" w:rsidP="000E6C3C">
      <w:pPr>
        <w:jc w:val="both"/>
        <w:rPr>
          <w:rFonts w:ascii="Verdana" w:hAnsi="Verdana"/>
        </w:rPr>
      </w:pPr>
    </w:p>
    <w:sectPr w:rsidR="00392CA1" w:rsidRPr="000E6C3C" w:rsidSect="00675E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76873"/>
    <w:multiLevelType w:val="hybridMultilevel"/>
    <w:tmpl w:val="984ADE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FC86F0B"/>
    <w:multiLevelType w:val="hybridMultilevel"/>
    <w:tmpl w:val="A120E70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
    <w:nsid w:val="25AE4627"/>
    <w:multiLevelType w:val="hybridMultilevel"/>
    <w:tmpl w:val="66E4D5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2EB6F9C"/>
    <w:multiLevelType w:val="multilevel"/>
    <w:tmpl w:val="1874865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4D02134E"/>
    <w:multiLevelType w:val="hybridMultilevel"/>
    <w:tmpl w:val="A41EB7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A941CDC"/>
    <w:multiLevelType w:val="hybridMultilevel"/>
    <w:tmpl w:val="92A8C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EDF41B1"/>
    <w:multiLevelType w:val="hybridMultilevel"/>
    <w:tmpl w:val="C246A4E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32107CD"/>
    <w:multiLevelType w:val="hybridMultilevel"/>
    <w:tmpl w:val="0B46C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8470D13"/>
    <w:multiLevelType w:val="hybridMultilevel"/>
    <w:tmpl w:val="4EC44922"/>
    <w:lvl w:ilvl="0" w:tplc="0C0A000F">
      <w:start w:val="1"/>
      <w:numFmt w:val="decimal"/>
      <w:lvlText w:val="%1."/>
      <w:lvlJc w:val="left"/>
      <w:pPr>
        <w:tabs>
          <w:tab w:val="num" w:pos="720"/>
        </w:tabs>
        <w:ind w:left="720" w:hanging="360"/>
      </w:pPr>
    </w:lvl>
    <w:lvl w:ilvl="1" w:tplc="EEACD61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
  </w:num>
  <w:num w:numId="4">
    <w:abstractNumId w:val="4"/>
  </w:num>
  <w:num w:numId="5">
    <w:abstractNumId w:val="2"/>
  </w:num>
  <w:num w:numId="6">
    <w:abstractNumId w:val="6"/>
  </w:num>
  <w:num w:numId="7">
    <w:abstractNumId w:val="5"/>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CA1"/>
    <w:rsid w:val="00032133"/>
    <w:rsid w:val="000D6372"/>
    <w:rsid w:val="000E6C3C"/>
    <w:rsid w:val="00392CA1"/>
    <w:rsid w:val="00675E01"/>
    <w:rsid w:val="007A327D"/>
    <w:rsid w:val="00A8426C"/>
    <w:rsid w:val="00C3210E"/>
    <w:rsid w:val="00C93D20"/>
    <w:rsid w:val="00D1458A"/>
    <w:rsid w:val="00D402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02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938</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INFO4</dc:creator>
  <cp:lastModifiedBy>CIP</cp:lastModifiedBy>
  <cp:revision>4</cp:revision>
  <dcterms:created xsi:type="dcterms:W3CDTF">2016-12-08T20:38:00Z</dcterms:created>
  <dcterms:modified xsi:type="dcterms:W3CDTF">2016-12-09T11:11:00Z</dcterms:modified>
</cp:coreProperties>
</file>