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56"/>
          <w:szCs w:val="56"/>
          <w:u w:val="singl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56"/>
          <w:szCs w:val="56"/>
          <w:u w:val="single"/>
          <w:rtl w:val="0"/>
        </w:rPr>
        <w:t xml:space="preserve">BIDEAN KOOPERATIBAREN ESTATUTUAK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Xedapena: Izena eta eraketa juridikoa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Bidean izango da kooperatibaren izena.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Xedapena: Helbide soziala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         Foruen enparantza 2 . 20560 Oñati, Gipuzkoa. 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         Email: </w:t>
      </w:r>
      <w:hyperlink r:id="rId5">
        <w:r w:rsidDel="00000000" w:rsidR="00000000" w:rsidRPr="00000000">
          <w:rPr>
            <w:rFonts w:ascii="Fjalla One" w:cs="Fjalla One" w:eastAsia="Fjalla One" w:hAnsi="Fjalla One"/>
            <w:color w:val="1155cc"/>
            <w:sz w:val="24"/>
            <w:szCs w:val="24"/>
            <w:u w:val="single"/>
            <w:rtl w:val="0"/>
          </w:rPr>
          <w:t xml:space="preserve">bideankooperatiba@gmail.com</w:t>
        </w:r>
      </w:hyperlink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Xedapena: Kooperatibaren zeregina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Kooperatibaren zeregina, batik bat, Eje proiektuaren baldintzapean, bertako produktuak saltzea izango da, eta beste kooperatiba batzuekin harremanetan jartzea.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Fjalla One" w:cs="Fjalla One" w:eastAsia="Fjalla One" w:hAnsi="Fjalla One"/>
          <w:b w:val="1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Xedapena: Jardueraren iraupena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2016-2017ko ikasturteak irauten duenaren araberakoa izango da, gutxi gorabehera, abendutik ekainera.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Fjalla One" w:cs="Fjalla One" w:eastAsia="Fjalla One" w:hAnsi="Fjalla One"/>
          <w:b w:val="1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Xedapena: Bazkide-langile izateko baldintzak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               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Bazkideak kapitalaren hasierako  ekarpena egitea eta estatututako arauak betetzea.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Fjalla One" w:cs="Fjalla One" w:eastAsia="Fjalla One" w:hAnsi="Fjalla One"/>
          <w:b w:val="1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Xedapena: Bazkideen betebeharrak.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  Bazkideek betebehar hauek hauek dituzte: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="360" w:lineRule="auto"/>
        <w:ind w:left="0" w:firstLine="0"/>
        <w:contextualSpacing w:val="0"/>
        <w:jc w:val="both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1.-Bakoitzaren lana norberak egin beharko du eta laguntza behar duenean elkarri lagunduko diogu.</w:t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2.-Lanak eskatzen diren eperako aurkeztu beharko dira.</w:t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3.- Bileratara joan eta eztabaidetan parte hartu beharko da.</w:t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7. Xedapena: Hutsegiteak</w:t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1- Hutsegite larriak: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160" w:line="360" w:lineRule="auto"/>
        <w:ind w:left="720" w:hanging="360"/>
        <w:contextualSpacing w:val="1"/>
        <w:jc w:val="both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Enpresaren kaltetan jokatzea, adibidez:kapital sozialetik dirua hartzea.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160" w:line="360" w:lineRule="auto"/>
        <w:ind w:left="720" w:hanging="360"/>
        <w:contextualSpacing w:val="1"/>
        <w:jc w:val="both"/>
        <w:rPr>
          <w:rFonts w:ascii="Fjalla One" w:cs="Fjalla One" w:eastAsia="Fjalla One" w:hAnsi="Fjalla One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Lankideenganako errespetu falta.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160" w:line="360" w:lineRule="auto"/>
        <w:ind w:left="720" w:hanging="360"/>
        <w:contextualSpacing w:val="1"/>
        <w:jc w:val="both"/>
        <w:rPr>
          <w:rFonts w:ascii="Fjalla One" w:cs="Fjalla One" w:eastAsia="Fjalla One" w:hAnsi="Fjalla One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Lanik ez egitea.</w:t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b w:val="1"/>
          <w:sz w:val="38"/>
          <w:szCs w:val="38"/>
          <w:u w:val="singl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38"/>
          <w:szCs w:val="38"/>
          <w:u w:val="single"/>
          <w:rtl w:val="0"/>
        </w:rPr>
        <w:t xml:space="preserve">SOZIETATEAREN ORGANOAK</w:t>
      </w:r>
    </w:p>
    <w:p w:rsidR="00000000" w:rsidDel="00000000" w:rsidP="00000000" w:rsidRDefault="00000000" w:rsidRPr="00000000">
      <w:pPr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8.Xedapena: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Kooperatibaren erregimena eta antolaketa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Zereginak bakoitzak dituen gaitasun eta gustuen arabera antolatu ditugu.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Erabakiak guztiok hitz egin ondoren zehaztuko dira. 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36"/>
          <w:szCs w:val="36"/>
          <w:u w:val="singl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u w:val="single"/>
          <w:rtl w:val="0"/>
        </w:rPr>
        <w:t xml:space="preserve">LIBURUAK ETA KONTABILITATEAK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9. Xedapena: kontuak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Kontuak hilero egingo ditugu eta bazkideei erakutsiko diegu. Bileratan horri buruz hitz              egingo dugu.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36"/>
          <w:szCs w:val="36"/>
          <w:u w:val="singl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u w:val="single"/>
          <w:rtl w:val="0"/>
        </w:rPr>
        <w:t xml:space="preserve">KOOPERATIBAREN DESEGITEA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10.Xedapena: Desegitea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Kooperatiba desagertzearen arrazoia 2016-2017 ikasturtea amaitzea izango da.</w:t>
      </w:r>
    </w:p>
    <w:p w:rsidR="00000000" w:rsidDel="00000000" w:rsidP="00000000" w:rsidRDefault="00000000" w:rsidRPr="00000000">
      <w:pPr>
        <w:widowControl w:val="0"/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60" w:line="360" w:lineRule="auto"/>
        <w:contextualSpacing w:val="0"/>
        <w:jc w:val="both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56"/>
          <w:szCs w:val="56"/>
          <w:u w:val="singl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56"/>
          <w:szCs w:val="56"/>
          <w:u w:val="single"/>
          <w:rtl w:val="0"/>
        </w:rPr>
        <w:t xml:space="preserve">ESTATUTOS DE LA COOPERATIVA BIDEAN 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1: Nombre y nombre jurídico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  “Bidean” será el nombre de la cooperativa.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2:  Domicilio social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    San Juan Kalea 1. 20560 Oñati, Gipuzkoa. 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         Email: </w:t>
      </w:r>
      <w:hyperlink r:id="rId6">
        <w:r w:rsidDel="00000000" w:rsidR="00000000" w:rsidRPr="00000000">
          <w:rPr>
            <w:rFonts w:ascii="Fjalla One" w:cs="Fjalla One" w:eastAsia="Fjalla One" w:hAnsi="Fjalla One"/>
            <w:color w:val="1155cc"/>
            <w:sz w:val="24"/>
            <w:szCs w:val="24"/>
            <w:u w:val="single"/>
            <w:rtl w:val="0"/>
          </w:rPr>
          <w:t xml:space="preserve">bideankooperatiba@gmail.com</w:t>
        </w:r>
      </w:hyperlink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3: Objetivos de la sociedad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El objetivo de nuestra cooperativa será vender nuestros productos, sacar beneficios       económicos y ponernos en contacto con otras cooperativas.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4: Duración de la actividad 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La actividad se ejecutará durante el curso 2016-2017.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5: Condiciones para ser socio-trabajador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highlight w:val="white"/>
          <w:rtl w:val="0"/>
        </w:rPr>
        <w:t xml:space="preserve">Aportación del capital inicial y asumir las obligaciones que se reflejan en estos estatutos.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6: Obligaciones del socio cooperante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Estas son las obligaciones del socio: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1.- Cada cooperante tendrá que realizar sus obligaciones y si en algún momento necesita ayuda su compañero deberá ayudarle.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2.- Los trabajos tendrán que ser realizados en el tiempo estipulado para ello.</w:t>
      </w:r>
    </w:p>
    <w:p w:rsidR="00000000" w:rsidDel="00000000" w:rsidP="00000000" w:rsidRDefault="00000000" w:rsidRPr="00000000">
      <w:pPr>
        <w:widowControl w:val="0"/>
        <w:pBdr/>
        <w:spacing w:after="100" w:lineRule="auto"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3.- Cada cooperante tendrá la obligación de asistir a las reuniones y participar en ellas.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Artículo 7: Faltas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Fjalla One" w:cs="Fjalla One" w:eastAsia="Fjalla One" w:hAnsi="Fjalla One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Faltas graves    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Fjalla One" w:cs="Fjalla One" w:eastAsia="Fjalla One" w:hAnsi="Fjalla One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Actuar contra la empresa, por ejemplo, sacar dinero del capital social.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Fjalla One" w:cs="Fjalla One" w:eastAsia="Fjalla One" w:hAnsi="Fjalla One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Faltar respeto hacia los trabajadores.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Fjalla One" w:cs="Fjalla One" w:eastAsia="Fjalla One" w:hAnsi="Fjalla One"/>
          <w:sz w:val="24"/>
          <w:szCs w:val="24"/>
          <w:u w:val="none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No trabajar.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36"/>
          <w:szCs w:val="36"/>
          <w:u w:val="singl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u w:val="single"/>
          <w:rtl w:val="0"/>
        </w:rPr>
        <w:t xml:space="preserve">ÓRGANOS DE LA SOCIEDAD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8: Régimen de la cooperativa y organización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Hemos organizado las tareas dependiendo de los gustos de cada persona.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Tomaremos decisiones después de hablar entre todos.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36"/>
          <w:szCs w:val="36"/>
          <w:u w:val="singl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u w:val="single"/>
          <w:rtl w:val="0"/>
        </w:rPr>
        <w:t xml:space="preserve">CONTABILIDAD Y LIBROS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9: Cuentas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               Haremos las cuentas cada mes y les enseñaremos a nuestros socios. Hablaremos sobre eso en las reuniones.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36"/>
          <w:szCs w:val="36"/>
          <w:u w:val="single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u w:val="single"/>
          <w:rtl w:val="0"/>
        </w:rPr>
        <w:t xml:space="preserve">LIQUIDACIÓN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b w:val="1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24"/>
          <w:szCs w:val="24"/>
          <w:rtl w:val="0"/>
        </w:rPr>
        <w:t xml:space="preserve">Artículo 10: Liquidación</w:t>
      </w:r>
    </w:p>
    <w:p w:rsidR="00000000" w:rsidDel="00000000" w:rsidP="00000000" w:rsidRDefault="00000000" w:rsidRPr="00000000">
      <w:pPr>
        <w:pBdr/>
        <w:contextualSpacing w:val="0"/>
        <w:rPr>
          <w:rFonts w:ascii="Fjalla One" w:cs="Fjalla One" w:eastAsia="Fjalla One" w:hAnsi="Fjalla One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sz w:val="24"/>
          <w:szCs w:val="24"/>
          <w:rtl w:val="0"/>
        </w:rPr>
        <w:t xml:space="preserve">La razón de la desaparición de nuestra cooperativa será cuando el curso escolar 2016-2017 acabe.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Fjall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bideankooperatiba@gmail.com" TargetMode="External"/><Relationship Id="rId6" Type="http://schemas.openxmlformats.org/officeDocument/2006/relationships/hyperlink" Target="mailto:bideankooperatib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