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ELABORACIÓN DE ESTATUTOS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CAPÍTULO 1: Denominación y ámbito social de actuación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Artículo 1. Nombre y razón social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 cooperativa funcionará bajo el nombre de: SALEROS.COOP.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Artículo 2. Objeto social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cooperativa tiene por objeto las siguientes actividades: compra y venta de productos vascos.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Estas actividades serán desarrolladas por: Mikel Sanchez, Alex Ruiz de Larrinaga, Alejandra Molano, Andoni Garcia, Joxemi Jiménez, Vika Plotko, Jon Tolosa.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Artículo 3. Duración de la actividad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cooperativa se constituye de: Enero hasta Junio del 2017.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CAPÍTULO 2: Domicilio social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Artículo 4. Domicilio social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domicilio social queda establecido en: Andoain.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CAPÍTULO 3: Régimen económico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Artículo 5. Capital social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capital de inversión se fija en 35 euros. Se divide en participaciones de 5 euros cada una. Cada participación otorga a cada titular a cumplir derechos y obligaciones.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Artículo 6 Distribución de beneficios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distribución de beneficios se realizará según el capital ganado las ganancias serán repartidas a partes iguales.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CAPÍTULO 4:  Órganos de la sociedad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Artículo 7. Régimen y organización de la cooperativa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reparto de tareas se hará en: el organigrama.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Las decisiones serán tomadas de forma unánime mediante decisiones de los socios.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CAPÍTULO 5: Libros y contabilidad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Artículo 6. Las cuentas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Los informes de las cuentas se presentarán a los socios cooperativistas cada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mes y serán supervisadas previamente por un gerente/notario.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CAPÍTULO 6: Disolución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Artículo 9. Disolución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 repartirán las ganancias, a cada miembro en caso de que hubiese, en partes iguales.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