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C" w:rsidRPr="0071251C" w:rsidRDefault="0071251C" w:rsidP="005F0C19">
      <w:pPr>
        <w:pStyle w:val="Sinespaciado"/>
        <w:rPr>
          <w:lang w:eastAsia="es-EC"/>
        </w:rPr>
      </w:pPr>
      <w:r w:rsidRPr="0071251C">
        <w:rPr>
          <w:lang w:eastAsia="es-EC"/>
        </w:rPr>
        <w:t>ESTATUTOS DE LA EMPRESA COOPERATIVA</w:t>
      </w:r>
      <w:bookmarkStart w:id="0" w:name="_GoBack"/>
      <w:bookmarkEnd w:id="0"/>
    </w:p>
    <w:p w:rsidR="0071251C" w:rsidRPr="0071251C" w:rsidRDefault="0071251C" w:rsidP="0071251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lang w:eastAsia="es-EC"/>
        </w:rPr>
      </w:pPr>
      <w:r>
        <w:rPr>
          <w:rFonts w:ascii="Verdana" w:eastAsia="Times New Roman" w:hAnsi="Verdana" w:cs="Times New Roman"/>
          <w:color w:val="333333"/>
          <w:lang w:eastAsia="es-EC"/>
        </w:rPr>
        <w:t>CINE MATHIC “BOLÍVAR”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En la ciudad de Tulcán a los 07 días del mes de diciembre en la Unidad Educativa Bolívar se presenta la  constitución de los estatutos que regirán la dirección y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manejo de la empresa Cine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ab/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Mathic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“Bolívar”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, de acuerdo a las clausulas detalladas a continuación.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PRIMERA.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DE LA DENOMINACION, OBJETO, DURACION, DOMICILIO Y CAPITAL SOCIAL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empresa se constituye en una Cooperativa Ltda. Cuya denomina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ción es Cooperativa Cine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Mathic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“Bolívar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”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2°-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Su duración será hasta la fecha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de término del año lectivo 2015 – 2016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puesto que es un proyecto para la materia de Emprendimiento y Gestión y una nota para aprobación de dicha materia.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3°-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El domicilio de la Empresa es en la ciudad de Tulcán en la Unidad Educativa Bolívar.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4°-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El capital social con el que inicia l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 Empresa es de $70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.00 DOL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ARES AMERICANOS, divididos en 14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particiones soci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ales iguales e indivisibles de 5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.00 DOLARES cada una por socio.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SEGUNDA.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DE LA ADMINISTRACION DE LA EMPRESA.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5°-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administración de la empresa está a cargo del Presidente 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el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Gerente 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.</w:t>
      </w:r>
      <w:proofErr w:type="gramEnd"/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CAPITULO I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6°-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Junta General de Socios es el máximo órgano de gobierno de la sociedad y está conformada por todos los socios.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7°-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Junta General de Socios se reúne en sesión ordinaria y extraordinaria, convocada y presidida en ambos casos, por el Presidente. La sesión ordinaria se llevara a cabo en forma mensual cuando el Presidente lo estime conveniente.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8°-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convocatoria  a Junta General de Socios se realizara en forma verbal con dos días de  anticipación.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9°-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Junta General de Socios tiene las siguientes facultades: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a)</w:t>
      </w:r>
      <w:r w:rsidRPr="0071251C">
        <w:rPr>
          <w:rFonts w:ascii="Times New Roman" w:eastAsia="Times New Roman" w:hAnsi="Times New Roman" w:cs="Times New Roman"/>
          <w:color w:val="333333"/>
          <w:sz w:val="14"/>
          <w:szCs w:val="14"/>
          <w:lang w:eastAsia="es-EC"/>
        </w:rPr>
        <w:t>      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Aprobar y modificar los Estatutos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b)</w:t>
      </w:r>
      <w:r w:rsidRPr="0071251C">
        <w:rPr>
          <w:rFonts w:ascii="Times New Roman" w:eastAsia="Times New Roman" w:hAnsi="Times New Roman" w:cs="Times New Roman"/>
          <w:color w:val="333333"/>
          <w:sz w:val="14"/>
          <w:szCs w:val="14"/>
          <w:lang w:eastAsia="es-EC"/>
        </w:rPr>
        <w:t>      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Nombrar y remover al Presidente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c)</w:t>
      </w:r>
      <w:r w:rsidRPr="0071251C">
        <w:rPr>
          <w:rFonts w:ascii="Times New Roman" w:eastAsia="Times New Roman" w:hAnsi="Times New Roman" w:cs="Times New Roman"/>
          <w:color w:val="333333"/>
          <w:sz w:val="14"/>
          <w:szCs w:val="14"/>
          <w:lang w:eastAsia="es-EC"/>
        </w:rPr>
        <w:t>       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Otorgar poder, y funciones a los diferentes miembros de la empresa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CAPITULO II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DE LA PRESIDENCIA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10°-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Presidencia es el órgano de dirección y ejecución de la empresa.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11°-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El Presidente es nombrado por la Junta General de Socios.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12°-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Son facultades del Presidente.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a)</w:t>
      </w:r>
      <w:r w:rsidRPr="0071251C">
        <w:rPr>
          <w:rFonts w:ascii="Times New Roman" w:eastAsia="Times New Roman" w:hAnsi="Times New Roman" w:cs="Times New Roman"/>
          <w:color w:val="333333"/>
          <w:sz w:val="14"/>
          <w:szCs w:val="14"/>
          <w:lang w:eastAsia="es-EC"/>
        </w:rPr>
        <w:t>      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Representar a la empresa en todo momento y circunstancia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b)</w:t>
      </w:r>
      <w:r w:rsidRPr="0071251C">
        <w:rPr>
          <w:rFonts w:ascii="Times New Roman" w:eastAsia="Times New Roman" w:hAnsi="Times New Roman" w:cs="Times New Roman"/>
          <w:color w:val="333333"/>
          <w:sz w:val="14"/>
          <w:szCs w:val="14"/>
          <w:lang w:eastAsia="es-EC"/>
        </w:rPr>
        <w:t>      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Realizar la administración de la empresa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c)</w:t>
      </w:r>
      <w:r w:rsidRPr="0071251C">
        <w:rPr>
          <w:rFonts w:ascii="Times New Roman" w:eastAsia="Times New Roman" w:hAnsi="Times New Roman" w:cs="Times New Roman"/>
          <w:color w:val="333333"/>
          <w:sz w:val="14"/>
          <w:szCs w:val="14"/>
          <w:lang w:eastAsia="es-EC"/>
        </w:rPr>
        <w:t>       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Ejecutar transacciones bancarias, firmar contratos, realizar todo acto en pro del desarrollo de la empresa.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13°-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El Presidente no podrá tomar decisiones sin antes haber consultado con la junta de la empresa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lastRenderedPageBreak/>
        <w:t>TERCERA.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DE RENUNCIA Y EXCLUSION DE SOCIOS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14°- 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Los socios podrán renunciar a la empresa cuando lo deseen. Teniendo en cuanta que lo aportado tanto financiera o democráticamente será parte de la empresa y no de ellos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Art: 15°-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La sociedad podrá excluir al socio que perjudique el funcionamiento de la empresa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CUARTA.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DE LAS SANCIONES.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16°-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El socio que por falta de asistencia a la convocatoria hecha por el Presidente a Junta General de Socios  ordinaria o extraordinaria será multado con trabajos extra para el beneficio de la empresa.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17°-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Los fondos recaudad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os, serán destinados para grupos vulnerables, o  para  personas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mas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 necesitadas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QUINTA.</w:t>
      </w:r>
      <w:r w:rsidR="00A03162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 xml:space="preserve"> DEL DEPARTAMENTO FINANCIERO 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18°-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El Tesorero es el responsable de custodiar y manejar las cuentas y dineros de la empresa llevando en forma clara y transparente las finanzas o de caso contrario será destituido de sus labores.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19°-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En caso de presentarse alguna diferencia en los valores administrados por el Tesorero, serán cargados en su totalidad el faltante que se suscitare.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SEXTA.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CONTROVERSIAS.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b/>
          <w:bCs/>
          <w:color w:val="83529D"/>
          <w:sz w:val="18"/>
          <w:szCs w:val="18"/>
          <w:lang w:eastAsia="es-EC"/>
        </w:rPr>
        <w:t>Art. 20°-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En casos de controversia entre los socios de la empresa, y que no pueda ser manejada por la Junta General de Socios ni por sus repre</w:t>
      </w:r>
      <w:r w:rsidR="00A03162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sentados, se pedirá el voto directa</w:t>
      </w: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mente al Lcdo. Ricardo Fierro.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ATT: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71251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</w:p>
    <w:p w:rsidR="0071251C" w:rsidRPr="0071251C" w:rsidRDefault="0071251C" w:rsidP="00A0316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lang w:eastAsia="es-EC"/>
        </w:rPr>
      </w:pPr>
      <w:r w:rsidRPr="0071251C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 </w:t>
      </w:r>
      <w:r w:rsidR="00A03162">
        <w:rPr>
          <w:rFonts w:ascii="Verdana" w:eastAsia="Times New Roman" w:hAnsi="Verdana" w:cs="Times New Roman"/>
          <w:color w:val="333333"/>
          <w:sz w:val="18"/>
          <w:szCs w:val="18"/>
          <w:lang w:eastAsia="es-EC"/>
        </w:rPr>
        <w:t>CINEMATHIC “ BOLÍVAR”</w:t>
      </w:r>
    </w:p>
    <w:p w:rsidR="00E33636" w:rsidRDefault="00E33636"/>
    <w:sectPr w:rsidR="00E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C"/>
    <w:rsid w:val="005F0C19"/>
    <w:rsid w:val="0071251C"/>
    <w:rsid w:val="00A03162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251C"/>
    <w:rPr>
      <w:b/>
      <w:bCs/>
    </w:rPr>
  </w:style>
  <w:style w:type="character" w:customStyle="1" w:styleId="apple-converted-space">
    <w:name w:val="apple-converted-space"/>
    <w:basedOn w:val="Fuentedeprrafopredeter"/>
    <w:rsid w:val="0071251C"/>
  </w:style>
  <w:style w:type="paragraph" w:styleId="Prrafodelista">
    <w:name w:val="List Paragraph"/>
    <w:basedOn w:val="Normal"/>
    <w:uiPriority w:val="34"/>
    <w:qFormat/>
    <w:rsid w:val="007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5F0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251C"/>
    <w:rPr>
      <w:b/>
      <w:bCs/>
    </w:rPr>
  </w:style>
  <w:style w:type="character" w:customStyle="1" w:styleId="apple-converted-space">
    <w:name w:val="apple-converted-space"/>
    <w:basedOn w:val="Fuentedeprrafopredeter"/>
    <w:rsid w:val="0071251C"/>
  </w:style>
  <w:style w:type="paragraph" w:styleId="Prrafodelista">
    <w:name w:val="List Paragraph"/>
    <w:basedOn w:val="Normal"/>
    <w:uiPriority w:val="34"/>
    <w:qFormat/>
    <w:rsid w:val="007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5F0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narvaez</dc:creator>
  <cp:lastModifiedBy>intel</cp:lastModifiedBy>
  <cp:revision>2</cp:revision>
  <dcterms:created xsi:type="dcterms:W3CDTF">2015-12-14T22:46:00Z</dcterms:created>
  <dcterms:modified xsi:type="dcterms:W3CDTF">2015-12-14T22:46:00Z</dcterms:modified>
</cp:coreProperties>
</file>