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1C" w:rsidRPr="005702FE" w:rsidRDefault="0071251C" w:rsidP="005F0C19">
      <w:pPr>
        <w:pStyle w:val="Sinespaciado"/>
        <w:rPr>
          <w:rFonts w:ascii="Comic Sans MS" w:hAnsi="Comic Sans MS"/>
          <w:b/>
          <w:bCs/>
          <w:color w:val="000000" w:themeColor="text1"/>
          <w:sz w:val="32"/>
          <w:szCs w:val="32"/>
          <w:lang w:eastAsia="es-EC"/>
        </w:rPr>
      </w:pPr>
      <w:r w:rsidRPr="005702FE">
        <w:rPr>
          <w:rFonts w:ascii="Comic Sans MS" w:hAnsi="Comic Sans MS"/>
          <w:b/>
          <w:bCs/>
          <w:color w:val="000000" w:themeColor="text1"/>
          <w:sz w:val="32"/>
          <w:szCs w:val="32"/>
          <w:lang w:eastAsia="es-EC"/>
        </w:rPr>
        <w:t>ESTATUTOS DE LA EMPRESA COOPERATIVA</w:t>
      </w:r>
    </w:p>
    <w:p w:rsidR="005702FE" w:rsidRPr="005702FE" w:rsidRDefault="005702FE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es-EC"/>
        </w:rPr>
        <w:t xml:space="preserve">Cooperativa Bolívar </w:t>
      </w:r>
      <w:proofErr w:type="spellStart"/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es-EC"/>
        </w:rPr>
        <w:t>Burguer</w:t>
      </w:r>
      <w:proofErr w:type="spellEnd"/>
    </w:p>
    <w:p w:rsidR="0071251C" w:rsidRPr="005702FE" w:rsidRDefault="0071251C" w:rsidP="005702FE">
      <w:pPr>
        <w:pStyle w:val="Ttulo2"/>
        <w:spacing w:before="0" w:beforeAutospacing="0" w:after="0" w:afterAutospacing="0" w:line="525" w:lineRule="atLeast"/>
        <w:jc w:val="center"/>
        <w:rPr>
          <w:rFonts w:ascii="Comic Sans MS" w:hAnsi="Comic Sans MS"/>
          <w:i/>
          <w:iCs/>
          <w:color w:val="F78E1E"/>
          <w:sz w:val="48"/>
          <w:szCs w:val="48"/>
        </w:rPr>
      </w:pPr>
      <w:r w:rsidRPr="005702FE">
        <w:rPr>
          <w:rFonts w:ascii="Comic Sans MS" w:hAnsi="Comic Sans MS"/>
          <w:b w:val="0"/>
          <w:bCs w:val="0"/>
          <w:color w:val="000000" w:themeColor="text1"/>
          <w:sz w:val="18"/>
          <w:szCs w:val="18"/>
        </w:rPr>
        <w:t xml:space="preserve">En la ciudad de Tulcán a los 07 días del mes de diciembre en la Unidad Educativa Bolívar se presenta la  constitución de los estatutos que regirán la dirección y </w:t>
      </w:r>
      <w:r w:rsidR="005702FE" w:rsidRPr="005702FE">
        <w:rPr>
          <w:rFonts w:ascii="Comic Sans MS" w:hAnsi="Comic Sans MS"/>
          <w:b w:val="0"/>
          <w:bCs w:val="0"/>
          <w:color w:val="000000" w:themeColor="text1"/>
          <w:sz w:val="18"/>
          <w:szCs w:val="18"/>
        </w:rPr>
        <w:t xml:space="preserve">manejo de la Cooperativa </w:t>
      </w:r>
      <w:proofErr w:type="spellStart"/>
      <w:r w:rsidR="005702FE" w:rsidRPr="005702FE">
        <w:rPr>
          <w:rFonts w:ascii="Comic Sans MS" w:hAnsi="Comic Sans MS"/>
          <w:b w:val="0"/>
          <w:bCs w:val="0"/>
          <w:color w:val="000000" w:themeColor="text1"/>
          <w:sz w:val="18"/>
          <w:szCs w:val="18"/>
        </w:rPr>
        <w:t>Bolivar</w:t>
      </w:r>
      <w:proofErr w:type="spellEnd"/>
      <w:r w:rsidR="005702FE" w:rsidRPr="005702FE">
        <w:rPr>
          <w:rFonts w:ascii="Comic Sans MS" w:hAnsi="Comic Sans MS"/>
          <w:b w:val="0"/>
          <w:bCs w:val="0"/>
          <w:color w:val="000000" w:themeColor="text1"/>
          <w:sz w:val="18"/>
          <w:szCs w:val="18"/>
        </w:rPr>
        <w:t xml:space="preserve"> </w:t>
      </w:r>
      <w:proofErr w:type="spellStart"/>
      <w:r w:rsidR="005702FE" w:rsidRPr="005702FE">
        <w:rPr>
          <w:rFonts w:ascii="Comic Sans MS" w:hAnsi="Comic Sans MS"/>
          <w:b w:val="0"/>
          <w:bCs w:val="0"/>
          <w:color w:val="000000" w:themeColor="text1"/>
          <w:sz w:val="18"/>
          <w:szCs w:val="18"/>
        </w:rPr>
        <w:t>Burguer</w:t>
      </w:r>
      <w:proofErr w:type="spellEnd"/>
      <w:r w:rsidR="005702FE" w:rsidRPr="005702FE">
        <w:rPr>
          <w:rFonts w:ascii="Comic Sans MS" w:hAnsi="Comic Sans MS"/>
          <w:b w:val="0"/>
          <w:bCs w:val="0"/>
          <w:color w:val="000000" w:themeColor="text1"/>
          <w:sz w:val="18"/>
          <w:szCs w:val="18"/>
        </w:rPr>
        <w:t xml:space="preserve"> </w:t>
      </w:r>
      <w:r w:rsidRPr="005702FE">
        <w:rPr>
          <w:rFonts w:ascii="Comic Sans MS" w:hAnsi="Comic Sans MS"/>
          <w:b w:val="0"/>
          <w:bCs w:val="0"/>
          <w:color w:val="000000" w:themeColor="text1"/>
          <w:sz w:val="18"/>
          <w:szCs w:val="18"/>
        </w:rPr>
        <w:t>“Bolívar</w:t>
      </w:r>
      <w:proofErr w:type="gramStart"/>
      <w:r w:rsidRPr="005702FE">
        <w:rPr>
          <w:rFonts w:ascii="Comic Sans MS" w:hAnsi="Comic Sans MS"/>
          <w:b w:val="0"/>
          <w:bCs w:val="0"/>
          <w:color w:val="000000" w:themeColor="text1"/>
          <w:sz w:val="18"/>
          <w:szCs w:val="18"/>
        </w:rPr>
        <w:t>” ,</w:t>
      </w:r>
      <w:proofErr w:type="gramEnd"/>
      <w:r w:rsidRPr="005702FE">
        <w:rPr>
          <w:rFonts w:ascii="Comic Sans MS" w:hAnsi="Comic Sans MS"/>
          <w:b w:val="0"/>
          <w:bCs w:val="0"/>
          <w:color w:val="000000" w:themeColor="text1"/>
          <w:sz w:val="18"/>
          <w:szCs w:val="18"/>
        </w:rPr>
        <w:t xml:space="preserve"> de acuerdo a las clausulas detalladas a continuación.</w:t>
      </w:r>
    </w:p>
    <w:p w:rsidR="0071251C" w:rsidRPr="005702FE" w:rsidRDefault="0071251C" w:rsidP="005702FE">
      <w:pPr>
        <w:shd w:val="clear" w:color="auto" w:fill="FFFFFF"/>
        <w:spacing w:before="150" w:after="150" w:line="240" w:lineRule="auto"/>
        <w:jc w:val="center"/>
        <w:rPr>
          <w:rFonts w:ascii="Comic Sans MS" w:eastAsia="Times New Roman" w:hAnsi="Comic Sans MS" w:cs="Times New Roman"/>
          <w:b/>
          <w:bCs/>
          <w:color w:val="000000" w:themeColor="text1"/>
          <w:lang w:eastAsia="es-EC"/>
        </w:rPr>
      </w:pP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PRIMERA. DE LA DENOMINACION, OBJETO, DURACION, DOMICILIO Y CAPITAL SOCIAL</w:t>
      </w:r>
    </w:p>
    <w:p w:rsidR="005702FE" w:rsidRDefault="0071251C" w:rsidP="005702FE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1°- 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 xml:space="preserve">La empresa se constituye en una Cooperativa Ltda. Cuya denominación es Cooperativa </w:t>
      </w:r>
      <w:proofErr w:type="spellStart"/>
      <w:r w:rsidR="005702FE"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Cooperativa</w:t>
      </w:r>
      <w:proofErr w:type="spellEnd"/>
      <w:r w:rsidR="005702FE"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 xml:space="preserve"> </w:t>
      </w:r>
      <w:proofErr w:type="spellStart"/>
      <w:r w:rsidR="005702FE"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Bolivar</w:t>
      </w:r>
      <w:proofErr w:type="spellEnd"/>
      <w:r w:rsidR="005702FE"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 xml:space="preserve"> </w:t>
      </w:r>
      <w:proofErr w:type="spellStart"/>
      <w:r w:rsidR="005702FE"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Burguer</w:t>
      </w:r>
      <w:proofErr w:type="spellEnd"/>
    </w:p>
    <w:p w:rsidR="0071251C" w:rsidRPr="005702FE" w:rsidRDefault="0071251C" w:rsidP="005702FE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2°-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Su duración será hasta la fecha de término del año lectivo 2015 – 2016 puesto que es un proyecto para la materia de Emprendimiento y Gestión y una nota para aprobación de dicha materia.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3°-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El domicilio de la Empresa es en la ciudad de Tulcán en la Unidad Educativa Bolívar.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4°-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El capital social con el que inicia l</w:t>
      </w:r>
      <w:r w:rsidR="005702FE"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a Empresa es de $12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0.00 DOLARES AMERICANOS, divididos en 14 particiones soci</w:t>
      </w:r>
      <w:r w:rsidR="005702FE"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ales iguales e indivisibles de 8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.00 DOLARES cada una por socio.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SEGUNDA. DE LA ADMINISTRACION DE LA EMPRESA.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5°-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La administració</w:t>
      </w:r>
      <w:r w:rsidR="005702FE"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n de la empresa está a cargo de la Presidenta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 xml:space="preserve"> y el </w:t>
      </w:r>
      <w:proofErr w:type="gramStart"/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Gerente .</w:t>
      </w:r>
      <w:proofErr w:type="gramEnd"/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CAPITULO I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6°-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La Junta General de Socios es el máximo órgano de gobierno de la sociedad y está conformada por todos los socios.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7°-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La Junta General de Socios se reúne en sesión ordinaria y extraordinaria, convocada y presidida en ambos casos, por el Presidente. La sesión ordinaria se llevara a cabo en forma mensual cuando el Presidente lo estime conveniente.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8°-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La convocatoria  a Junta General de Socios se realizara en forma verbal con dos días de  anticipación.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9°-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La Junta General de Socios tiene las siguientes facultades: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ind w:hanging="360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a)</w:t>
      </w:r>
      <w:r w:rsidRPr="005702FE">
        <w:rPr>
          <w:rFonts w:ascii="Comic Sans MS" w:eastAsia="Times New Roman" w:hAnsi="Comic Sans MS" w:cs="Times New Roman"/>
          <w:color w:val="000000" w:themeColor="text1"/>
          <w:sz w:val="14"/>
          <w:szCs w:val="14"/>
          <w:lang w:eastAsia="es-EC"/>
        </w:rPr>
        <w:t>       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Aprobar y modificar los Estatutos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ind w:hanging="360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b)</w:t>
      </w:r>
      <w:r w:rsidRPr="005702FE">
        <w:rPr>
          <w:rFonts w:ascii="Comic Sans MS" w:eastAsia="Times New Roman" w:hAnsi="Comic Sans MS" w:cs="Times New Roman"/>
          <w:color w:val="000000" w:themeColor="text1"/>
          <w:sz w:val="14"/>
          <w:szCs w:val="14"/>
          <w:lang w:eastAsia="es-EC"/>
        </w:rPr>
        <w:t>       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Nombrar y remover al Presidente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ind w:hanging="360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c)</w:t>
      </w:r>
      <w:r w:rsidRPr="005702FE">
        <w:rPr>
          <w:rFonts w:ascii="Comic Sans MS" w:eastAsia="Times New Roman" w:hAnsi="Comic Sans MS" w:cs="Times New Roman"/>
          <w:color w:val="000000" w:themeColor="text1"/>
          <w:sz w:val="14"/>
          <w:szCs w:val="14"/>
          <w:lang w:eastAsia="es-EC"/>
        </w:rPr>
        <w:t>        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Otorgar poder, y funciones a los diferentes miembros de la empresa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CAPITULO II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DE LA PRESIDENCIA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10°- 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La Presidencia es el órgano de dirección y ejecución de la empresa.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11°-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El Presidente es nombrado por la Junta General de Socios.</w:t>
      </w:r>
    </w:p>
    <w:p w:rsidR="005702FE" w:rsidRDefault="005702FE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</w:pPr>
    </w:p>
    <w:p w:rsidR="005702FE" w:rsidRDefault="005702FE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</w:pP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lastRenderedPageBreak/>
        <w:t>Art. 12°-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Son facultades del Presidente.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ind w:hanging="360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a)</w:t>
      </w:r>
      <w:r w:rsidRPr="005702FE">
        <w:rPr>
          <w:rFonts w:ascii="Comic Sans MS" w:eastAsia="Times New Roman" w:hAnsi="Comic Sans MS" w:cs="Times New Roman"/>
          <w:color w:val="000000" w:themeColor="text1"/>
          <w:sz w:val="14"/>
          <w:szCs w:val="14"/>
          <w:lang w:eastAsia="es-EC"/>
        </w:rPr>
        <w:t>       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Representar a la empresa en todo momento y circunstancia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ind w:hanging="360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b)</w:t>
      </w:r>
      <w:r w:rsidRPr="005702FE">
        <w:rPr>
          <w:rFonts w:ascii="Comic Sans MS" w:eastAsia="Times New Roman" w:hAnsi="Comic Sans MS" w:cs="Times New Roman"/>
          <w:color w:val="000000" w:themeColor="text1"/>
          <w:sz w:val="14"/>
          <w:szCs w:val="14"/>
          <w:lang w:eastAsia="es-EC"/>
        </w:rPr>
        <w:t>       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Realizar la administración de la empresa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ind w:hanging="360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c)</w:t>
      </w:r>
      <w:r w:rsidRPr="005702FE">
        <w:rPr>
          <w:rFonts w:ascii="Comic Sans MS" w:eastAsia="Times New Roman" w:hAnsi="Comic Sans MS" w:cs="Times New Roman"/>
          <w:color w:val="000000" w:themeColor="text1"/>
          <w:sz w:val="14"/>
          <w:szCs w:val="14"/>
          <w:lang w:eastAsia="es-EC"/>
        </w:rPr>
        <w:t>        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Ejecutar transacciones bancarias, firmar contratos, realizar todo acto en pro del desarrollo de la empresa.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13°-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El Presidente no podrá tomar decisiones sin antes haber consultado con la junta de la empresa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TERCERA. DE RENUNCIA Y EXCLUSION DE SOCIOS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14°-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Los socios podrán renunciar a la empresa cuando lo deseen. Teniendo en cuanta que lo aportado tanto financiera o democráticamente será parte de la empresa y no de ellos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Art: 15°-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La sociedad podrá excluir al socio que perjudique el funcionamiento de la empresa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 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CUARTA. DE LAS SANCIONES.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16°-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El socio que por falta de asistencia a la convocatoria hecha por el Presidente a Junta General de Socios  ordinaria o extraordinaria será multado con trabajos extra para el beneficio de la empresa.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17°-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 xml:space="preserve"> Los fondos recaudados, serán destinados para grupos vulnerables, o  para  personas </w:t>
      </w:r>
      <w:proofErr w:type="spellStart"/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mas</w:t>
      </w:r>
      <w:proofErr w:type="spellEnd"/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 xml:space="preserve"> necesitadas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 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QUINTA.</w:t>
      </w:r>
      <w:r w:rsidR="00A03162"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 xml:space="preserve"> DEL DEPARTAMENTO FINANCIERO 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18°-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El Tesorero es el responsable de custodiar y manejar las cuentas y dineros de la empresa llevando en forma clara y transparente las finanzas o de caso contrario será destituido de sus labores.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19°-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En caso de presentarse alguna diferencia en los valores administrados por el Tesorero, serán cargados en su totalidad el faltante que se suscitare.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 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b/>
          <w:bCs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SEXTA. CONTROVERSIAS.</w:t>
      </w:r>
    </w:p>
    <w:p w:rsidR="0071251C" w:rsidRPr="005702FE" w:rsidRDefault="0071251C" w:rsidP="0071251C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b/>
          <w:bCs/>
          <w:color w:val="000000" w:themeColor="text1"/>
          <w:sz w:val="18"/>
          <w:szCs w:val="18"/>
          <w:lang w:eastAsia="es-EC"/>
        </w:rPr>
        <w:t>Art. 20°- 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En casos de controversia entre los socios de la empresa, y que no pueda ser manejada por la Junta General de Socios ni por sus repre</w:t>
      </w:r>
      <w:r w:rsidR="00A03162"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sentados, se pedirá el voto directa</w:t>
      </w: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mente al Lcdo. Ricardo Fierro.</w:t>
      </w:r>
    </w:p>
    <w:p w:rsidR="0071251C" w:rsidRPr="005702FE" w:rsidRDefault="0071251C" w:rsidP="005702FE">
      <w:pPr>
        <w:shd w:val="clear" w:color="auto" w:fill="FFFFFF"/>
        <w:spacing w:before="150" w:after="150" w:line="240" w:lineRule="auto"/>
        <w:rPr>
          <w:rFonts w:ascii="Comic Sans MS" w:eastAsia="Times New Roman" w:hAnsi="Comic Sans MS" w:cs="Times New Roman"/>
          <w:color w:val="000000" w:themeColor="text1"/>
          <w:lang w:eastAsia="es-EC"/>
        </w:rPr>
      </w:pPr>
      <w:r w:rsidRPr="005702FE">
        <w:rPr>
          <w:rFonts w:ascii="Comic Sans MS" w:eastAsia="Times New Roman" w:hAnsi="Comic Sans MS" w:cs="Times New Roman"/>
          <w:color w:val="000000" w:themeColor="text1"/>
          <w:sz w:val="18"/>
          <w:szCs w:val="18"/>
          <w:lang w:eastAsia="es-EC"/>
        </w:rPr>
        <w:t> </w:t>
      </w:r>
    </w:p>
    <w:p w:rsidR="00E33636" w:rsidRPr="005702FE" w:rsidRDefault="005702FE" w:rsidP="005702FE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702FE">
        <w:rPr>
          <w:rFonts w:ascii="Comic Sans MS" w:hAnsi="Comic Sans MS"/>
          <w:sz w:val="28"/>
          <w:szCs w:val="28"/>
        </w:rPr>
        <w:t>Att</w:t>
      </w:r>
      <w:proofErr w:type="spellEnd"/>
      <w:r w:rsidRPr="005702FE">
        <w:rPr>
          <w:rFonts w:ascii="Comic Sans MS" w:hAnsi="Comic Sans MS"/>
          <w:sz w:val="28"/>
          <w:szCs w:val="28"/>
        </w:rPr>
        <w:t>:</w:t>
      </w:r>
    </w:p>
    <w:p w:rsidR="005702FE" w:rsidRPr="005702FE" w:rsidRDefault="005702FE" w:rsidP="005702FE">
      <w:pPr>
        <w:jc w:val="center"/>
        <w:rPr>
          <w:rFonts w:ascii="Comic Sans MS" w:hAnsi="Comic Sans MS"/>
          <w:sz w:val="28"/>
          <w:szCs w:val="28"/>
        </w:rPr>
      </w:pPr>
      <w:r w:rsidRPr="005702FE">
        <w:rPr>
          <w:rFonts w:ascii="Comic Sans MS" w:hAnsi="Comic Sans MS"/>
          <w:sz w:val="28"/>
          <w:szCs w:val="28"/>
        </w:rPr>
        <w:t xml:space="preserve">Cooperativa </w:t>
      </w:r>
      <w:proofErr w:type="spellStart"/>
      <w:r w:rsidRPr="005702FE">
        <w:rPr>
          <w:rFonts w:ascii="Comic Sans MS" w:hAnsi="Comic Sans MS"/>
          <w:sz w:val="28"/>
          <w:szCs w:val="28"/>
        </w:rPr>
        <w:t>Bolivar</w:t>
      </w:r>
      <w:proofErr w:type="spellEnd"/>
      <w:r w:rsidRPr="005702F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702FE">
        <w:rPr>
          <w:rFonts w:ascii="Comic Sans MS" w:hAnsi="Comic Sans MS"/>
          <w:sz w:val="28"/>
          <w:szCs w:val="28"/>
        </w:rPr>
        <w:t>Burguer</w:t>
      </w:r>
      <w:bookmarkStart w:id="0" w:name="_GoBack"/>
      <w:bookmarkEnd w:id="0"/>
      <w:proofErr w:type="spellEnd"/>
    </w:p>
    <w:sectPr w:rsidR="005702FE" w:rsidRPr="00570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C"/>
    <w:rsid w:val="005702FE"/>
    <w:rsid w:val="005F0C19"/>
    <w:rsid w:val="0071251C"/>
    <w:rsid w:val="00830185"/>
    <w:rsid w:val="00A03162"/>
    <w:rsid w:val="00E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70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1251C"/>
    <w:rPr>
      <w:b/>
      <w:bCs/>
    </w:rPr>
  </w:style>
  <w:style w:type="character" w:customStyle="1" w:styleId="apple-converted-space">
    <w:name w:val="apple-converted-space"/>
    <w:basedOn w:val="Fuentedeprrafopredeter"/>
    <w:rsid w:val="0071251C"/>
  </w:style>
  <w:style w:type="paragraph" w:styleId="Prrafodelista">
    <w:name w:val="List Paragraph"/>
    <w:basedOn w:val="Normal"/>
    <w:uiPriority w:val="34"/>
    <w:qFormat/>
    <w:rsid w:val="0071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5F0C1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5702FE"/>
    <w:rPr>
      <w:rFonts w:ascii="Times New Roman" w:eastAsia="Times New Roman" w:hAnsi="Times New Roman" w:cs="Times New Roman"/>
      <w:b/>
      <w:bCs/>
      <w:sz w:val="36"/>
      <w:szCs w:val="36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70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1251C"/>
    <w:rPr>
      <w:b/>
      <w:bCs/>
    </w:rPr>
  </w:style>
  <w:style w:type="character" w:customStyle="1" w:styleId="apple-converted-space">
    <w:name w:val="apple-converted-space"/>
    <w:basedOn w:val="Fuentedeprrafopredeter"/>
    <w:rsid w:val="0071251C"/>
  </w:style>
  <w:style w:type="paragraph" w:styleId="Prrafodelista">
    <w:name w:val="List Paragraph"/>
    <w:basedOn w:val="Normal"/>
    <w:uiPriority w:val="34"/>
    <w:qFormat/>
    <w:rsid w:val="0071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5F0C1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5702FE"/>
    <w:rPr>
      <w:rFonts w:ascii="Times New Roman" w:eastAsia="Times New Roman" w:hAnsi="Times New Roman" w:cs="Times New Roman"/>
      <w:b/>
      <w:bCs/>
      <w:sz w:val="36"/>
      <w:szCs w:val="36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narvaez</dc:creator>
  <cp:lastModifiedBy>USER1</cp:lastModifiedBy>
  <cp:revision>4</cp:revision>
  <dcterms:created xsi:type="dcterms:W3CDTF">2015-12-14T22:46:00Z</dcterms:created>
  <dcterms:modified xsi:type="dcterms:W3CDTF">2016-01-18T23:12:00Z</dcterms:modified>
</cp:coreProperties>
</file>