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36"/>
          <w:u w:val="single"/>
          <w:b/>
          <w:szCs w:val="36"/>
          <w:bCs/>
          <w:rFonts w:ascii="Century Schoolbook L" w:cs="TimesNewRomanPS-BoldMT" w:hAnsi="Century Schoolbook L"/>
          <w:lang w:val="es-ES"/>
        </w:rPr>
        <w:t>ESTATUTOS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OBJECTIVO.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Esta cooperativa, formada por 11 personas físicas, está destinada a la creación de actividades lúdicas para alumnos de la E.S.O.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En 8 meses estará acabada de montar la actividad. El objetivo será hacer actividades lúdicas para niños del instituto con la ayuda del ciclo formativo.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es-ES"/>
        </w:rPr>
        <w:t>MATERIAL: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Para ello necesitaremos la ayuda de los alumnos del ciclo formativo de deporte, a partedel material necesario, que será el siguiente: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Monitores cualificados.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Material deportivo procedente del departamento de educación física y de las clases de ciclo formativo.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Papel para las fotocopias.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Merienda para los alumnos de E.S.O. y los monitores.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ADHESIÓN.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Los socios de la cooperativa son los estudiantes y el profesor que promueven la creación de la cooperativa y solicitan su registro al REGISTRO CENTRAL DE COOPERATIVAS EJE.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Cada uno de los miembros debe realizar una aportación inicial, que en este caso son las horas dedicadas a la asignatura, y 5 € que se aportó como capital inicial en la actividad del mercadillo solidario. Esta aportación hace que los socios se comprometan a alcanzar los objetivos de la cooperativa y a respetar las reglas del funcionamiento.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CAPITAL SOCIAL.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El capital social de la cooperativa esta constituido por todas las aportaciones realizadas por los socios.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Para adquirir la condición de socio cada miembro debe aportar 5€ y sus horas de trabajo.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Una vez realizada la aportación, el miembro recibirá un certificado que acredita su condición se socio y el profesor pondrá una nota un función de la productividad de cada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alumno. La propiedad de la aportación social es intransferible.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El hecho de realizar la aportación inicial es una condición necesaria pero no suficiente para optar a la devolución del mismo y a la distribución de excedentes.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Devolución de capital social: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devolución de la aportación se realizara a final de curso una vez satisfechas todas las deudas contraídas por la cooperativa.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DERECHOS DE LOS SOCIOS.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condición de socio otorga los siguientes derechos: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Participar en el objeto social de la cooperativa.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Ser elector y elegible para los cargos sociales.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Participar con voz y voto en la adopción de acuerdos de la Asamblea General y demás órganos sociales de los que formen parte.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Obtener información sobre cualquier aspecto de la marcha de la cooperativa,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Participar en los excedentes, en proporción al trabajo desarrollado en la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cooperativa (y nunca exclusivamente a la aportación de capital desembolsada).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Otros.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OBLIGACIONES DE LOS SOCIOS.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condición de socio obliga a asumir los siguientes deberes: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Asistir a las reuniones de la Asamblea General.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Acatar las decisiones adoptadas de manera democrática por la cooperativa.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Participar en el objeto social de la cooperativa.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Aceptar los cargos sociales para los que fuesen elegidos, y asumir las responsabilidades.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Participar en las actividades de formación e intercooperación de la entidad.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ORGANIZACIÓN Y RESPONSABILIDADES.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responsabilidad de la gestión recae en los miembros de la cooperativa. Los socios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forman la asamblea General. Los miembros presentes en la asamblea constituyen el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quórum.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Los miembros presentes en la asamblea General eligen a sus representantes que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formarán el conejo de administración de la cooperativa.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Presidenta: Miranda Corral.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Secretaria: Sofía Rodriguez.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Tesorera: Sofia Rodriguez.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 su vez los socios decidirán también la elección de las siguientes funciones: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- ÁREA DE DIRECCIÓN: Miranda Corral.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F(1). Dirigir y controlar el funcionamiento de la empresa.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F(1)T1: Controlar y corregir actividades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F(2). Representar a la empresa en todos los negocios y contactos con terceros.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F(2)T1: Hablar con el jefe de estudios, profesores, ...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F(3). Convoca y preside las reuniones de la Asamblea General.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F(3)T1: Convocar las reuniones todos los lunes.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F(4). Cumplir y hacer cumplir las decisiones adoptadas por la Asamblea General.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F(4)T1: Controlar que se esté haciendo lo que se ha decidido anteriormente.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F(5). Controlar la realización de programas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F(5)T1: Controlar y corregir las tareas.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F(6). Presentar a la Asamblea General el informe semestral de las actividades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F(6)T1: Elaborar y/o corregir el cronograma.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ÁREA DE SERVICIOS BÁSICOS: Julia March y Maria Ros.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F(1). Dotar la empresa de bienes y servicios necesarios para cumplir de forma eficiente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actividad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F(1)T1: Ocuparse de que se compren las chuches para vender en el mercadillo.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F(1)T2: Comprar las camisetas de interpón Oxfam (para regalar a los niños en la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actividad de junio).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F(2). Mantenimiento y control de inventarios institucionales.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F(2)T1: Ocuparse de que el balance de situación y la cuenta de pérdidas y ganancias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esté hecho.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F(2)T2: Comprobar que los informes estén actualizados.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F(3). Dar a conocer la empresa.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F(3)T1: Darnos a conocer mediante el blog, donde se publican nuestras acciones y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novedades.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F(4). Conseguir información para elaborar la actividad.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F(4)T1: Hablar con el profesorado.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F(4)T2: Conseguir materiales.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F(5): Decidir a donde destinar nuestros beneficios.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F(5)T1: Escoger los posibles sitios donde destinar nuestros beneficios.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F(5)T2: Argumentar por qué el Cuerno de África es el destino de nuestros beneficios.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- ÁREA FINANCIERA: Patrick Fiol y Lluís Hernández.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F(1). Análisis y planeación de actividades financieras. Transformación de datos de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finanzas F(1)T1: Vigilar la Posición financiera de la empresa.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F(1)T2: Evaluar la necesidad en incrementar la capacidad productiva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F(1)T3: Determinar el financiamiento adicional que se requiere.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F(2). Determinación de los activos de la empresa. Determinar: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F(2)T1: El importe monetario del activo fijo y circulante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F(2)T2: Las mejores fuentes de financiamiento a corto o argo plazo para la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organización.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F(3). Manejo de la estructura financiera de la empresa. Determinar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F(3)T1: La composición adecuada de financiamiento a corto y largo plazo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F(3)T2: Las mejores fuentes de financiamiento a corto o argo plazo para la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organización.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TimesNewRomanPS-BoldMT" w:cs="TimesNewRomanPS-BoldMT" w:hAnsi="TimesNewRomanPS-BoldMT"/>
          <w:lang w:val="es-ES"/>
        </w:rPr>
        <w:t>-</w:t>
      </w: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 xml:space="preserve"> ÁREA COMERCIAL: Pepe de Miguel, Álvaro Asensio y Naomi Esteve.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F(1). Identificar las necesidades del mercado.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F(1)T1: Justificar la necesidad de ofrecer actvidades como las que llevaremos a cabo.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F(1)T2: Buscar empresas posibles competidoras.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F(2). Informar a la empresa de las mismas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F(2)T1: Elaborar un documento para su aprobación en Asamblea General.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F(3). Elaboración y valoración de los objetivos comerciales.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F(3)T1: Elaboración de un Plan Comercial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F(4). Mantenimiento de una relación continuada con los clientes para conocer sus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necesidades o problemas.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F(4)T1: Preguntar en qué momento pueden necesitar de actividades como la nuestra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F(4)T2: Diseñar actividades que les sean útiles para explicar su asignatura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F(4)T3: Planificar conjuntamente la salida a realizar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F(5): Identificación de indicadores del departamento, medición de los mismos con una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determinada frecuencia y establecimiento de medidas correctoras. Entre ellos: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Seguimiento del Blog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F(5)T1: Informar en cada Asamblea General de las Tareas que vamos realizando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F(5)T2: Revisar con frecuencia las necesidades del mercado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F(6). Relación y comunicación continua con proveedores (Ciclo Formativo y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Profesores)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F(6)T1: Tenemos que tener en cuenta las necesidades de los proveedores para llevar 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cabo la actividad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F(7): Establecimiento de las líneas generales del Plan de marketing y en concreto el marketing mixto: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F(7.1). Política de producto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F(7.1)T1: Tenemos que diferenciar nuestra actividad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F(7.2). Política de precio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F(7.2)T1: Estudiar el precio psicológico de cada uno de los grupos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F(7.3). Política de distribución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F(7.3)T1: Informar a los proveedores de las actividades que realizaremos, subiendo la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información a nuestro blog.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F(7.4). Política de comunicación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F(7.4)T1: Utilizar el blog de la empresa para dar a conocer las actividades que iremos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realizando.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F(8). Seguimiento de la ejecución del Plan de Marketing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F(8)T1: Elaboración de un documento base del plan de marketing.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F(9). Control de los gastos de Marketing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F(9)T1: Tener un presupuesto aproximado de lo que vamos a gastar en los premios y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folletos informativos.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Estos se encargarán de llevar a la práctica las decisiones tomadas por los miembros de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cooperativa y de rendir cuentas a todos los socios en sucesivas reuniones.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presidenta, el secretario y la tesorera son las personas autorizadas para firmar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documentos en nombre de la cooperativa.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Al final del curso será preciso presentar un informe anual de actividades ante la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asamblea.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ASAMBLEA GENERAL: Directivos de cada área.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Además de la Asamblea de Constitución de la cooperativa, se convocará otra asamblea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general a final de curso. La cooperativa se hará llegar a todos los socios al menos con una semana de antelación. En la convocatoria se incluirá un orden del día.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En esta Asamblea Final la cooperativa presenta a la Asamblea General una memoria final que incluye el estado de las cuentas. La asamblea debe aprobar el reparto de excedentes excluyendo previamente: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La cantidad destinada al fondo de Reserva para permitir, si procede, la consolidación y la expansión de la empresa.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- La cantidad destinada a los retornos cooperativos entre los socios.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bCs/>
          <w:rFonts w:ascii="TimesNewRomanPS-BoldMT" w:cs="TimesNewRomanPS-BoldMT" w:hAnsi="TimesNewRomanPS-BoldMT"/>
          <w:lang w:val="es-ES"/>
        </w:rPr>
        <w:t>REUNIONES: Todos los componentes de la cooperativa.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Las reuniones ordinarias se desarrollarán cada martes. Se pueden convocar reuniones extraordinarias cuando los miembros de la cooperativa lo estimen oportuno.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Para que una reunión sea válida debe contar con la presencia del 50% de las socios +1.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Duración de la actividad: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La cooperativa se considerará activa desde el momento en que solicite su inscripción en el REGISTRO CENTRAL DE COOPERATIVAS EJE y dará por finalizada su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>
          <w:sz w:val="24"/>
          <w:szCs w:val="24"/>
          <w:rFonts w:ascii="TimesNewRomanPSMT" w:cs="TimesNewRomanPSMT" w:hAnsi="TimesNewRomanPSMT"/>
          <w:lang w:val="es-ES"/>
        </w:rPr>
        <w:t>actividad al finalizar el curso escolar.</w:t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ca-ES"/>
    </w:rPr>
  </w:style>
  <w:style w:styleId="style15" w:type="character">
    <w:name w:val="Default Paragraph Font"/>
    <w:next w:val="style15"/>
    <w:rPr/>
  </w:style>
  <w:style w:styleId="style16" w:type="character">
    <w:name w:val="Símbols de pic"/>
    <w:next w:val="style16"/>
    <w:rPr>
      <w:rFonts w:ascii="OpenSymbol" w:cs="OpenSymbol" w:eastAsia="OpenSymbol" w:hAnsi="OpenSymbol"/>
    </w:rPr>
  </w:style>
  <w:style w:styleId="style17" w:type="paragraph">
    <w:name w:val="Encapçalament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Cos del text"/>
    <w:basedOn w:val="style0"/>
    <w:next w:val="style18"/>
    <w:pPr>
      <w:spacing w:after="120" w:before="0"/>
    </w:pPr>
    <w:rPr/>
  </w:style>
  <w:style w:styleId="style19" w:type="paragraph">
    <w:name w:val="Llista"/>
    <w:basedOn w:val="style18"/>
    <w:next w:val="style19"/>
    <w:pPr/>
    <w:rPr/>
  </w:style>
  <w:style w:styleId="style20" w:type="paragraph">
    <w:name w:val="Llegenda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Índex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2012-10-29T20:12:00.00Z</dcterms:created>
  <dc:creator>Lluís</dc:creator>
  <cp:lastModifiedBy>Lluís</cp:lastModifiedBy>
  <dcterms:modified xsi:type="dcterms:W3CDTF">2012-10-29T20:19:00.00Z</dcterms:modified>
  <cp:revision>3</cp:revision>
</cp:coreProperties>
</file>