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E" w:rsidRPr="00811CCE" w:rsidRDefault="00811CCE" w:rsidP="00811CCE">
      <w:pPr>
        <w:jc w:val="center"/>
        <w:rPr>
          <w:lang w:val="es-ES"/>
        </w:rPr>
      </w:pPr>
      <w:r w:rsidRPr="00811CCE">
        <w:rPr>
          <w:lang w:val="es-ES"/>
        </w:rPr>
        <w:drawing>
          <wp:inline distT="0" distB="0" distL="0" distR="0">
            <wp:extent cx="5610225" cy="6962775"/>
            <wp:effectExtent l="0" t="0" r="0" b="0"/>
            <wp:docPr id="4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4696" cy="6143644"/>
                      <a:chOff x="533400" y="714356"/>
                      <a:chExt cx="7854696" cy="6143644"/>
                    </a:xfrm>
                  </a:grpSpPr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2792990" y="714356"/>
                        <a:ext cx="3312982" cy="91440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45720" tIns="0" rIns="45720" bIns="0" anchor="b">
                          <a:normAutofit/>
                          <a:scene3d>
                            <a:camera prst="orthographicFront"/>
                            <a:lightRig rig="soft" dir="t">
                              <a:rot lat="0" lon="0" rev="1722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lvl1pPr algn="ctr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800" b="1" kern="1200" cap="all" baseline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27000" dist="200000" dir="27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ES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ESTATUTO</a:t>
                          </a:r>
                          <a:endParaRPr lang="es-EC" dirty="0">
                            <a:solidFill>
                              <a:schemeClr val="tx1"/>
                            </a:solidFill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2 Subtítulo"/>
                      <a:cNvSpPr>
                        <a:spLocks noGrp="1"/>
                      </a:cNvSpPr>
                    </a:nvSpPr>
                    <a:spPr>
                      <a:xfrm>
                        <a:off x="533400" y="1643050"/>
                        <a:ext cx="7854696" cy="52149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 fontScale="40000" lnSpcReduction="20000"/>
                        </a:bodyPr>
                        <a:lstStyle>
                          <a:lvl1pPr marL="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>
                                <a:shade val="95000"/>
                              </a:schemeClr>
                            </a:buClr>
                            <a:buSzPct val="65000"/>
                            <a:buFont typeface="Wingdings 2"/>
                            <a:buNone/>
                            <a:defRPr kumimoji="0"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80000"/>
                            <a:buFont typeface="Wingdings 2"/>
                            <a:buNone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95000"/>
                            <a:buFont typeface="Wingdings"/>
                            <a:buNone/>
                            <a:defRPr kumimoji="0" sz="2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100000"/>
                            <a:buFont typeface="Wingdings 3"/>
                            <a:buNone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3"/>
                            <a:buNone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s-EC" sz="2800" b="1" dirty="0" smtClean="0"/>
                            <a:t>Capítulo 1: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Denominación y ámbito social de actuación 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Artículo 1. Nombre y Razón Social. </a:t>
                          </a:r>
                          <a:r>
                            <a:rPr lang="es-EC" sz="2800" dirty="0" smtClean="0"/>
                            <a:t>La empresa funcionara bajo el nombre de: </a:t>
                          </a:r>
                          <a:r>
                            <a:rPr lang="en-US" sz="2800" dirty="0" smtClean="0"/>
                            <a:t>DISEÑOS VALOYED S.A.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Artículo 2. Objetivo Social. </a:t>
                          </a:r>
                          <a:r>
                            <a:rPr lang="es-EC" sz="2800" dirty="0" smtClean="0"/>
                            <a:t>La empresa tiene por objeto las siguientes actividades: Diseñar  y  decorar muñecas.</a:t>
                          </a:r>
                        </a:p>
                        <a:p>
                          <a:pPr algn="just"/>
                          <a:r>
                            <a:rPr lang="es-EC" sz="2800" dirty="0" smtClean="0"/>
                            <a:t>Estas actividades serán desarrolladas por: Todos los integrantes de la empresa.</a:t>
                          </a:r>
                        </a:p>
                        <a:p>
                          <a:pPr algn="just"/>
                          <a:r>
                            <a:rPr lang="es-EC" sz="2800" b="1" dirty="0" smtClean="0"/>
                            <a:t>Artículo 3. Duración de la actividad.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dirty="0" smtClean="0"/>
                            <a:t>La empresa se constituye desde octubre 01 del 2012 hasta marzo del 2013.</a:t>
                          </a:r>
                        </a:p>
                        <a:p>
                          <a:pPr algn="just"/>
                          <a:r>
                            <a:rPr lang="es-EC" sz="2800" b="1" dirty="0" smtClean="0"/>
                            <a:t>Capítulo 2: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Domicilio Social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Artículo 4. Domicilio Social</a:t>
                          </a:r>
                          <a:endParaRPr lang="es-EC" sz="2800" dirty="0" smtClean="0"/>
                        </a:p>
                        <a:p>
                          <a:r>
                            <a:rPr lang="es-EC" sz="2800" dirty="0" smtClean="0"/>
                            <a:t>El domicilio social que establecido en: Tena, Barrio 30 de Diciembre ubicada en la  perimetral alado de Agrividro.</a:t>
                          </a:r>
                        </a:p>
                        <a:p>
                          <a:pPr algn="just"/>
                          <a:r>
                            <a:rPr lang="es-EC" sz="2800" b="1" dirty="0" smtClean="0"/>
                            <a:t>Capítulo 3: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Régimen económico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Artículo 5. Capital social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dirty="0" smtClean="0"/>
                            <a:t>EL  capital de inversión de fija en $100 dólares. Se divide en participantes de $12.50 dólares cada uno. Cada participación otorga a cada titular leyes derechos y obligaciones.  </a:t>
                          </a:r>
                        </a:p>
                        <a:p>
                          <a:pPr algn="just"/>
                          <a:r>
                            <a:rPr lang="es-EC" sz="2800" b="1" dirty="0" smtClean="0"/>
                            <a:t>Artículo 6. Distribución de beneficios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dirty="0" smtClean="0"/>
                            <a:t>La distribución de beneficios se realizará según el ingreso de las ventas</a:t>
                          </a:r>
                        </a:p>
                        <a:p>
                          <a:pPr algn="just"/>
                          <a:r>
                            <a:rPr lang="es-EC" sz="2800" b="1" dirty="0" smtClean="0"/>
                            <a:t>Capítulo 4: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Órganos de la sociedad 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Artículo 7. Régimen y organización de la empresa.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dirty="0" smtClean="0"/>
                            <a:t>El reparto de tareas se hará en dependencia de los departamentos de cada uno de los integrantes </a:t>
                          </a:r>
                        </a:p>
                        <a:p>
                          <a:pPr algn="just"/>
                          <a:r>
                            <a:rPr lang="es-EC" sz="2800" dirty="0" smtClean="0"/>
                            <a:t>Las decisiones serán tomadas de forma conjunta entre los integrantes mediante dialogo y acuerdos entre todos</a:t>
                          </a:r>
                          <a:br>
                            <a:rPr lang="es-EC" sz="2800" dirty="0" smtClean="0"/>
                          </a:br>
                          <a:r>
                            <a:rPr lang="es-EC" sz="2800" b="1" dirty="0" smtClean="0"/>
                            <a:t>Capítulo 5: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Libros y contabilidad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b="1" dirty="0" smtClean="0"/>
                            <a:t>Artículo 8. Las cuentas </a:t>
                          </a:r>
                          <a:endParaRPr lang="es-EC" sz="2800" dirty="0" smtClean="0"/>
                        </a:p>
                        <a:p>
                          <a:pPr algn="just"/>
                          <a:r>
                            <a:rPr lang="es-EC" sz="2800" dirty="0" smtClean="0"/>
                            <a:t>Los informes de las cuentas se presentaran a los socios cada fin de mes y serán supervisadas previamente por todos los socios.</a:t>
                          </a:r>
                        </a:p>
                        <a:p>
                          <a:pPr algn="just"/>
                          <a:endParaRPr lang="es-EC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11CCE" w:rsidRPr="00811CCE" w:rsidSect="00C639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9E" w:rsidRDefault="00D3649E" w:rsidP="00FC2D0E">
      <w:pPr>
        <w:spacing w:after="0" w:line="240" w:lineRule="auto"/>
      </w:pPr>
      <w:r>
        <w:separator/>
      </w:r>
    </w:p>
  </w:endnote>
  <w:endnote w:type="continuationSeparator" w:id="1">
    <w:p w:rsidR="00D3649E" w:rsidRDefault="00D3649E" w:rsidP="00F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9E" w:rsidRDefault="00D3649E" w:rsidP="00FC2D0E">
      <w:pPr>
        <w:spacing w:after="0" w:line="240" w:lineRule="auto"/>
      </w:pPr>
      <w:r>
        <w:separator/>
      </w:r>
    </w:p>
  </w:footnote>
  <w:footnote w:type="continuationSeparator" w:id="1">
    <w:p w:rsidR="00D3649E" w:rsidRDefault="00D3649E" w:rsidP="00FC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0E" w:rsidRDefault="00FC2D0E">
    <w:pPr>
      <w:pStyle w:val="Encabezado"/>
      <w:rPr>
        <w:rFonts w:ascii="Lucida Calligraphy" w:hAnsi="Lucida Calligraphy"/>
        <w:b/>
        <w:bCs/>
        <w:color w:val="7030A0"/>
      </w:rPr>
    </w:pPr>
    <w:r w:rsidRPr="00FC2D0E">
      <w:rPr>
        <w:b/>
        <w:bCs/>
        <w:color w:val="7030A0"/>
      </w:rPr>
      <w:drawing>
        <wp:inline distT="0" distB="0" distL="0" distR="0">
          <wp:extent cx="1076325" cy="676275"/>
          <wp:effectExtent l="19050" t="0" r="9525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183" cy="67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2D0E">
      <w:rPr>
        <w:rFonts w:ascii="Lucida Calligraphy" w:hAnsi="Lucida Calligraphy"/>
        <w:b/>
        <w:bCs/>
        <w:color w:val="7030A0"/>
      </w:rPr>
      <w:t>DISEÑO VAYOLED</w:t>
    </w:r>
  </w:p>
  <w:p w:rsidR="00FC2D0E" w:rsidRPr="00FC2D0E" w:rsidRDefault="00FC2D0E">
    <w:pPr>
      <w:pStyle w:val="Encabezado"/>
      <w:rPr>
        <w:rFonts w:ascii="Lucida Calligraphy" w:hAnsi="Lucida Calligraphy"/>
        <w:color w:val="7030A0"/>
      </w:rPr>
    </w:pPr>
    <w:r>
      <w:rPr>
        <w:rFonts w:ascii="Lucida Calligraphy" w:hAnsi="Lucida Calligraphy"/>
        <w:noProof/>
        <w:color w:val="7030A0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2.3pt;margin-top:9.75pt;width:493.5pt;height:0;z-index:251658240" o:connectortype="straight" strokecolor="#ffc000" strokeweight="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BF2"/>
    <w:multiLevelType w:val="hybridMultilevel"/>
    <w:tmpl w:val="3258D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#ffc000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2D0E"/>
    <w:rsid w:val="007F2048"/>
    <w:rsid w:val="00811CCE"/>
    <w:rsid w:val="00C639E8"/>
    <w:rsid w:val="00CE2716"/>
    <w:rsid w:val="00D3649E"/>
    <w:rsid w:val="00EC7462"/>
    <w:rsid w:val="00FC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2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2D0E"/>
  </w:style>
  <w:style w:type="paragraph" w:styleId="Piedepgina">
    <w:name w:val="footer"/>
    <w:basedOn w:val="Normal"/>
    <w:link w:val="PiedepginaCar"/>
    <w:uiPriority w:val="99"/>
    <w:semiHidden/>
    <w:unhideWhenUsed/>
    <w:rsid w:val="00FC2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2D0E"/>
  </w:style>
  <w:style w:type="paragraph" w:styleId="Textodeglobo">
    <w:name w:val="Balloon Text"/>
    <w:basedOn w:val="Normal"/>
    <w:link w:val="TextodegloboCar"/>
    <w:uiPriority w:val="99"/>
    <w:semiHidden/>
    <w:unhideWhenUsed/>
    <w:rsid w:val="00FC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D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2013-03-10T08:14:00Z</dcterms:created>
  <dcterms:modified xsi:type="dcterms:W3CDTF">2013-03-10T08:14:00Z</dcterms:modified>
</cp:coreProperties>
</file>