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37" w:rsidRPr="00DD74A7" w:rsidRDefault="00905B37" w:rsidP="00905B37">
      <w:pPr>
        <w:tabs>
          <w:tab w:val="left" w:pos="6840"/>
        </w:tabs>
        <w:jc w:val="center"/>
        <w:rPr>
          <w:rFonts w:ascii="Algerian" w:hAnsi="Algerian"/>
          <w:b/>
          <w:sz w:val="28"/>
          <w:szCs w:val="28"/>
        </w:rPr>
      </w:pPr>
      <w:r w:rsidRPr="00DD74A7">
        <w:rPr>
          <w:rFonts w:ascii="Algerian" w:hAnsi="Algerian"/>
          <w:b/>
          <w:sz w:val="28"/>
          <w:szCs w:val="28"/>
        </w:rPr>
        <w:t>ESTATUTOS</w:t>
      </w:r>
      <w:r>
        <w:rPr>
          <w:rFonts w:ascii="Algerian" w:hAnsi="Algerian"/>
          <w:b/>
          <w:sz w:val="28"/>
          <w:szCs w:val="28"/>
        </w:rPr>
        <w:t xml:space="preserve"> de la empresa</w:t>
      </w:r>
      <w:bookmarkStart w:id="0" w:name="_GoBack"/>
      <w:bookmarkEnd w:id="0"/>
    </w:p>
    <w:p w:rsidR="00905B37" w:rsidRPr="00990B49" w:rsidRDefault="00905B37" w:rsidP="00905B37">
      <w:pPr>
        <w:tabs>
          <w:tab w:val="left" w:pos="6840"/>
        </w:tabs>
        <w:jc w:val="both"/>
        <w:rPr>
          <w:sz w:val="34"/>
          <w:szCs w:val="34"/>
        </w:rPr>
      </w:pPr>
      <w:r w:rsidRPr="00990B49">
        <w:rPr>
          <w:b/>
          <w:sz w:val="34"/>
          <w:szCs w:val="34"/>
        </w:rPr>
        <w:t>CAPITULO</w:t>
      </w:r>
      <w:r w:rsidRPr="00990B49">
        <w:rPr>
          <w:sz w:val="34"/>
          <w:szCs w:val="34"/>
        </w:rPr>
        <w:t xml:space="preserve">  1: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 xml:space="preserve">Denominación y ámbito social de actuación 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362B08">
        <w:rPr>
          <w:b/>
          <w:sz w:val="34"/>
          <w:szCs w:val="34"/>
        </w:rPr>
        <w:t>Artículo</w:t>
      </w:r>
      <w:r w:rsidRPr="00990B49">
        <w:rPr>
          <w:b/>
          <w:sz w:val="34"/>
          <w:szCs w:val="34"/>
        </w:rPr>
        <w:t xml:space="preserve"> 1. Nombre y razón social 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 xml:space="preserve">La empresa funcionara bajo el nombre de ACUACULTURA FRESH FISH 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>Artículo 2. Objeto social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>La empresa tiene por objeto las siguientes actividades.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>Estas actividades serán desarrolladas por cada uno da los socios</w:t>
      </w:r>
    </w:p>
    <w:p w:rsidR="00905B37" w:rsidRPr="00990B49" w:rsidRDefault="00905B37" w:rsidP="00905B37">
      <w:pPr>
        <w:tabs>
          <w:tab w:val="left" w:pos="6840"/>
        </w:tabs>
        <w:jc w:val="both"/>
        <w:rPr>
          <w:sz w:val="34"/>
          <w:szCs w:val="34"/>
        </w:rPr>
      </w:pPr>
      <w:r w:rsidRPr="00990B49">
        <w:rPr>
          <w:b/>
          <w:sz w:val="34"/>
          <w:szCs w:val="34"/>
        </w:rPr>
        <w:t>CAPITULO</w:t>
      </w:r>
      <w:r w:rsidRPr="00990B49">
        <w:rPr>
          <w:sz w:val="34"/>
          <w:szCs w:val="34"/>
        </w:rPr>
        <w:t xml:space="preserve">  3:</w:t>
      </w:r>
      <w:r w:rsidRPr="00990B49">
        <w:rPr>
          <w:b/>
          <w:sz w:val="34"/>
          <w:szCs w:val="34"/>
        </w:rPr>
        <w:t xml:space="preserve"> Régimen  económico 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 xml:space="preserve">Artículo 5. Capital social  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 xml:space="preserve">El capital de inversión se fija en 210 dólares. Se divide en participaciones de $ 30 dólares cada uno. Cada participación otorga a cada titular los derechos de  obligaciones 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>Artículo  6: Distribución de beneficios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 xml:space="preserve">La distribución de beneficios se realizara al finalizar el proyecto  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>Capítulo  4: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 xml:space="preserve">Órganos de la sociedad 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 xml:space="preserve">Artículo 7: Régimen y organización de la empresa 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>El reparto de tareas se hará en el establecimiento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lastRenderedPageBreak/>
        <w:t xml:space="preserve">Las decisiones serán tomadas de forma inmediata mediante reuniones y asambleas 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>Capítulos 5: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 xml:space="preserve">Libros y Contabilidad 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 xml:space="preserve">Artículo 8. Las cuentas </w:t>
      </w:r>
    </w:p>
    <w:p w:rsidR="00905B37" w:rsidRPr="00990B49" w:rsidRDefault="00905B37" w:rsidP="00905B37">
      <w:pPr>
        <w:tabs>
          <w:tab w:val="left" w:pos="6840"/>
        </w:tabs>
        <w:jc w:val="both"/>
        <w:rPr>
          <w:sz w:val="34"/>
          <w:szCs w:val="34"/>
        </w:rPr>
      </w:pPr>
      <w:r w:rsidRPr="00DD74A7">
        <w:rPr>
          <w:sz w:val="32"/>
          <w:szCs w:val="32"/>
        </w:rPr>
        <w:t>Los informes de las cuentas se presentaran a los socios cada mes y serán supervisadas previamente por la Gerente</w:t>
      </w:r>
      <w:r w:rsidRPr="00990B49">
        <w:rPr>
          <w:sz w:val="34"/>
          <w:szCs w:val="34"/>
        </w:rPr>
        <w:t>.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>Capítulo 6: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>Disolución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 xml:space="preserve">Artículo 9. Disolución 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>Esta empresa se disuelve por que se ha cumplido el año del proyecto.</w:t>
      </w:r>
    </w:p>
    <w:p w:rsidR="00905B37" w:rsidRPr="00990B49" w:rsidRDefault="00905B37" w:rsidP="00905B37">
      <w:pPr>
        <w:tabs>
          <w:tab w:val="left" w:pos="6840"/>
        </w:tabs>
        <w:jc w:val="both"/>
        <w:rPr>
          <w:b/>
          <w:sz w:val="34"/>
          <w:szCs w:val="34"/>
        </w:rPr>
      </w:pPr>
      <w:r w:rsidRPr="00990B49">
        <w:rPr>
          <w:b/>
          <w:sz w:val="34"/>
          <w:szCs w:val="34"/>
        </w:rPr>
        <w:t xml:space="preserve">Artículo 10: Otras disposiciones </w:t>
      </w:r>
    </w:p>
    <w:p w:rsidR="00905B37" w:rsidRPr="00DD74A7" w:rsidRDefault="00905B37" w:rsidP="00905B37">
      <w:pPr>
        <w:tabs>
          <w:tab w:val="left" w:pos="6840"/>
        </w:tabs>
        <w:jc w:val="both"/>
        <w:rPr>
          <w:sz w:val="32"/>
          <w:szCs w:val="32"/>
        </w:rPr>
      </w:pPr>
      <w:r w:rsidRPr="00DD74A7">
        <w:rPr>
          <w:sz w:val="32"/>
          <w:szCs w:val="32"/>
        </w:rPr>
        <w:t>Se procede a repartir utilidades a cada de los socios.</w:t>
      </w:r>
    </w:p>
    <w:p w:rsidR="00905B37" w:rsidRPr="00990B49" w:rsidRDefault="00905B37" w:rsidP="00905B37">
      <w:pPr>
        <w:tabs>
          <w:tab w:val="left" w:pos="6840"/>
        </w:tabs>
        <w:jc w:val="both"/>
        <w:rPr>
          <w:sz w:val="34"/>
          <w:szCs w:val="34"/>
        </w:rPr>
      </w:pPr>
    </w:p>
    <w:p w:rsidR="00905B37" w:rsidRDefault="00905B37" w:rsidP="00905B37"/>
    <w:p w:rsidR="00DD74A7" w:rsidRPr="00905B37" w:rsidRDefault="00DD74A7" w:rsidP="00905B37"/>
    <w:sectPr w:rsidR="00DD74A7" w:rsidRPr="00905B37" w:rsidSect="006602B8">
      <w:pgSz w:w="12240" w:h="15840"/>
      <w:pgMar w:top="1417" w:right="1701" w:bottom="1417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9FF"/>
    <w:multiLevelType w:val="hybridMultilevel"/>
    <w:tmpl w:val="95AA0A0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E"/>
    <w:rsid w:val="0028011E"/>
    <w:rsid w:val="003D65F3"/>
    <w:rsid w:val="006602B8"/>
    <w:rsid w:val="008B58A5"/>
    <w:rsid w:val="00905B37"/>
    <w:rsid w:val="00A63C06"/>
    <w:rsid w:val="00C40E8A"/>
    <w:rsid w:val="00D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1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1E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280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11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1E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NormalWeb">
    <w:name w:val="Normal (Web)"/>
    <w:basedOn w:val="Normal"/>
    <w:uiPriority w:val="99"/>
    <w:semiHidden/>
    <w:unhideWhenUsed/>
    <w:rsid w:val="00280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D7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8026-2052-4B8D-B9DA-0160B4BE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2</cp:revision>
  <dcterms:created xsi:type="dcterms:W3CDTF">2012-12-13T20:55:00Z</dcterms:created>
  <dcterms:modified xsi:type="dcterms:W3CDTF">2012-12-13T20:55:00Z</dcterms:modified>
</cp:coreProperties>
</file>