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41" w:rsidRPr="00CE3841" w:rsidRDefault="00CE3841" w:rsidP="00CE3841">
      <w:pPr>
        <w:spacing w:line="240" w:lineRule="auto"/>
        <w:jc w:val="center"/>
        <w:rPr>
          <w:rFonts w:ascii="Palatino Linotype" w:hAnsi="Palatino Linotype"/>
          <w:b/>
          <w:color w:val="000000" w:themeColor="text1"/>
          <w:sz w:val="26"/>
          <w:szCs w:val="26"/>
          <w:u w:val="single"/>
          <w:lang w:val="es-MX"/>
        </w:rPr>
      </w:pPr>
      <w:r w:rsidRPr="00CE3841">
        <w:rPr>
          <w:rFonts w:ascii="Palatino Linotype" w:hAnsi="Palatino Linotype"/>
          <w:b/>
          <w:color w:val="000000" w:themeColor="text1"/>
          <w:sz w:val="26"/>
          <w:szCs w:val="26"/>
          <w:u w:val="single"/>
          <w:lang w:val="es-MX"/>
        </w:rPr>
        <w:t>ESTATUTO COOPERATIVA</w:t>
      </w:r>
    </w:p>
    <w:p w:rsidR="00CE3841" w:rsidRPr="00CE3841" w:rsidRDefault="00CE3841" w:rsidP="00CE3841">
      <w:pPr>
        <w:spacing w:line="240" w:lineRule="auto"/>
        <w:jc w:val="center"/>
        <w:rPr>
          <w:rFonts w:ascii="Palatino Linotype" w:hAnsi="Palatino Linotype"/>
          <w:b/>
          <w:color w:val="000000" w:themeColor="text1"/>
          <w:sz w:val="26"/>
          <w:szCs w:val="26"/>
          <w:u w:val="single"/>
          <w:lang w:val="es-MX"/>
        </w:rPr>
      </w:pPr>
    </w:p>
    <w:p w:rsidR="00CE3841" w:rsidRPr="00CE3841" w:rsidRDefault="00CE3841" w:rsidP="00CE3841">
      <w:pPr>
        <w:spacing w:line="240" w:lineRule="auto"/>
        <w:jc w:val="right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      EN ANGOL, 17 DE MAYO DE 2012</w:t>
      </w:r>
    </w:p>
    <w:p w:rsidR="00CE3841" w:rsidRPr="00CE3841" w:rsidRDefault="00CE3841" w:rsidP="00CE3841">
      <w:pPr>
        <w:spacing w:line="240" w:lineRule="auto"/>
        <w:jc w:val="right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  <w:t>CAPITULO 1: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DENOMINACION Y AMBITO SOCIAL DE ACTUACION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1. NOMBRE Y RAZON SOCIAL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La empresa funcionara bajo el nombre de Artesanía Urbana.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2.OBJETO SOCIAL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La empresa tiene por objeto las siguientes actividades: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Artesanía (pulseras, collares, bufandas, gorros, cojines, chocolates, </w:t>
      </w:r>
      <w:proofErr w:type="spellStart"/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etc</w:t>
      </w:r>
      <w:proofErr w:type="spellEnd"/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).</w:t>
      </w:r>
    </w:p>
    <w:p w:rsidR="00CE3841" w:rsidRDefault="00CE3841" w:rsidP="00CE3841">
      <w:pPr>
        <w:tabs>
          <w:tab w:val="left" w:pos="6525"/>
        </w:tabs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Estas actividades serán desarrolladas por cada una de las personas que integra</w:t>
      </w:r>
      <w:r>
        <w:rPr>
          <w:rFonts w:ascii="Palatino Linotype" w:hAnsi="Palatino Linotype"/>
          <w:color w:val="000000" w:themeColor="text1"/>
          <w:sz w:val="26"/>
          <w:szCs w:val="26"/>
          <w:lang w:val="es-MX"/>
        </w:rPr>
        <w:t>n</w:t>
      </w: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 la cooperativa.</w:t>
      </w:r>
    </w:p>
    <w:p w:rsidR="00CE3841" w:rsidRPr="00CE3841" w:rsidRDefault="00CE3841" w:rsidP="00CE3841">
      <w:pPr>
        <w:tabs>
          <w:tab w:val="left" w:pos="6525"/>
        </w:tabs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3. DURACION DE LA ACTIVIDAD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La empresa se constituye desde Abril hasta Octubre.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  <w:t>CAPITULO 2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DOMICILIO SOCIAL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4. DOMICILIO SOCIAL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El domicilio social queda establecido en</w:t>
      </w:r>
      <w:r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 </w:t>
      </w: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Liceo Comercial Armando Bravo Bravo, Caupolicán #461 Angol.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  <w:t>CAPITULO 3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REGIMEN ECONOMICO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5. CAPITAL SOCIAL</w:t>
      </w:r>
    </w:p>
    <w:p w:rsid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El capital de inversión se fija en $194.786 pesos chilenos. Se divide en participaciones de $11.458 pesos chilenos cada una. Cada participación otorga a cada titular los mismos derechos y obligaciones.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lastRenderedPageBreak/>
        <w:t>Articulo 6. DISTRIBUCION DE BENEFICIOS.</w:t>
      </w:r>
    </w:p>
    <w:p w:rsid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La distribución de beneficios se realizar</w:t>
      </w:r>
      <w:r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á a un </w:t>
      </w: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Hogar de niñas.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  <w:t>CAPITULO 4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ÓRGANOS DE LA SOCIEDAD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7. REGIMEN Y LA ORGANIZACIÓN DE LA EMPRESA.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La distribución de las tareas se hará en </w:t>
      </w:r>
      <w:r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 base </w:t>
      </w: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 al trabajo </w:t>
      </w:r>
      <w:r>
        <w:rPr>
          <w:rFonts w:ascii="Palatino Linotype" w:hAnsi="Palatino Linotype"/>
          <w:color w:val="000000" w:themeColor="text1"/>
          <w:sz w:val="26"/>
          <w:szCs w:val="26"/>
          <w:lang w:val="es-MX"/>
        </w:rPr>
        <w:t>que mejor sabe desempeñar</w:t>
      </w: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 cada uno de los integrantes de la cooperativa.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Las decisiones serán tomadas de forma democrática y coordinada y a votación</w:t>
      </w:r>
      <w:r>
        <w:rPr>
          <w:rFonts w:ascii="Palatino Linotype" w:hAnsi="Palatino Linotype"/>
          <w:color w:val="000000" w:themeColor="text1"/>
          <w:sz w:val="26"/>
          <w:szCs w:val="26"/>
          <w:lang w:val="es-MX"/>
        </w:rPr>
        <w:t xml:space="preserve"> </w:t>
      </w: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mediante asambleas.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  <w:t>CAPITULO 5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LIBROS Y CONTABILIDAD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8. LAS CUENTAS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Los informes de las cuentas se presentaran a los socios el último día del mes en que corresponda la clase de G.P.E en asamblea y serán supervisadas previamente por Dpto. de Finanza y Contabilidad.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b/>
          <w:i/>
          <w:color w:val="000000" w:themeColor="text1"/>
          <w:sz w:val="26"/>
          <w:szCs w:val="26"/>
          <w:lang w:val="es-MX"/>
        </w:rPr>
        <w:t xml:space="preserve">CAPITULO 6 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DISOLUCION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9. DISOLUCION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En caso de disolución de la empresa, la utilidad se repartirá por partes iguales a quienes componen la empresa, previo aporte del 20% al Hogar de Niñas.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Articulo 10. OTRAS DISPOSICIONES</w:t>
      </w:r>
    </w:p>
    <w:p w:rsidR="00CE3841" w:rsidRPr="00CE3841" w:rsidRDefault="00CE3841" w:rsidP="00CE3841">
      <w:pPr>
        <w:spacing w:line="240" w:lineRule="auto"/>
        <w:jc w:val="both"/>
        <w:rPr>
          <w:rFonts w:ascii="Palatino Linotype" w:hAnsi="Palatino Linotype"/>
          <w:color w:val="000000" w:themeColor="text1"/>
          <w:sz w:val="26"/>
          <w:szCs w:val="26"/>
          <w:lang w:val="es-MX"/>
        </w:rPr>
      </w:pPr>
      <w:r w:rsidRPr="00CE3841">
        <w:rPr>
          <w:rFonts w:ascii="Palatino Linotype" w:hAnsi="Palatino Linotype"/>
          <w:color w:val="000000" w:themeColor="text1"/>
          <w:sz w:val="26"/>
          <w:szCs w:val="26"/>
          <w:lang w:val="es-MX"/>
        </w:rPr>
        <w:t>Cada departamento deberá presentar un informe general detallado al administrador o gerente general del trabajo realizado</w:t>
      </w:r>
    </w:p>
    <w:p w:rsidR="001122EE" w:rsidRPr="00CE3841" w:rsidRDefault="001122EE">
      <w:pPr>
        <w:rPr>
          <w:color w:val="000000" w:themeColor="text1"/>
        </w:rPr>
      </w:pPr>
    </w:p>
    <w:sectPr w:rsidR="001122EE" w:rsidRPr="00CE3841" w:rsidSect="00CE3841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E3841"/>
    <w:rsid w:val="001122EE"/>
    <w:rsid w:val="00CE3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84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307</Words>
  <Characters>1692</Characters>
  <Application>Microsoft Office Word</Application>
  <DocSecurity>0</DocSecurity>
  <Lines>14</Lines>
  <Paragraphs>3</Paragraphs>
  <ScaleCrop>false</ScaleCrop>
  <Company>Hewlett-Packard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2012-06-06T00:08:00Z</dcterms:created>
  <dcterms:modified xsi:type="dcterms:W3CDTF">2012-06-06T00:14:00Z</dcterms:modified>
</cp:coreProperties>
</file>