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C" w:rsidRDefault="008A7751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7.25pt;height:114.75pt" fillcolor="black">
            <v:shadow color="#868686"/>
            <v:textpath style="font-family:&quot;Arial Black&quot;;v-text-kern:t" trim="t" fitpath="t" string="Estatutos Ialecop"/>
          </v:shape>
        </w:pict>
      </w:r>
    </w:p>
    <w:p w:rsidR="009A4374" w:rsidRDefault="009A4374">
      <w:pPr>
        <w:rPr>
          <w:b/>
          <w:sz w:val="28"/>
          <w:szCs w:val="28"/>
          <w:u w:val="single"/>
        </w:rPr>
      </w:pPr>
      <w:r w:rsidRPr="009A4374">
        <w:rPr>
          <w:b/>
          <w:sz w:val="28"/>
          <w:szCs w:val="28"/>
          <w:u w:val="single"/>
        </w:rPr>
        <w:t>Objetivo:</w:t>
      </w:r>
    </w:p>
    <w:p w:rsidR="009A4374" w:rsidRDefault="009A4374" w:rsidP="009A4374">
      <w:pPr>
        <w:jc w:val="both"/>
        <w:rPr>
          <w:sz w:val="24"/>
          <w:szCs w:val="24"/>
        </w:rPr>
      </w:pPr>
      <w:r w:rsidRPr="009A4374">
        <w:rPr>
          <w:sz w:val="24"/>
          <w:szCs w:val="24"/>
        </w:rPr>
        <w:t>Esta cooperativa se crea dentro del marco del proyecto educativo EMPRESA JOVEN EUROPEA con una finalidad didáctica que permitirá a sus in</w:t>
      </w:r>
      <w:r>
        <w:rPr>
          <w:sz w:val="24"/>
          <w:szCs w:val="24"/>
        </w:rPr>
        <w:t>tegrantes conocer y poner en prá</w:t>
      </w:r>
      <w:r w:rsidRPr="009A4374">
        <w:rPr>
          <w:sz w:val="24"/>
          <w:szCs w:val="24"/>
        </w:rPr>
        <w:t>ctica los valores de la cooperación: equidad, democracia, igualdad, solidaridad.</w:t>
      </w:r>
      <w:r>
        <w:rPr>
          <w:sz w:val="24"/>
          <w:szCs w:val="24"/>
        </w:rPr>
        <w:t xml:space="preserve"> </w:t>
      </w:r>
      <w:r w:rsidRPr="009A4374">
        <w:rPr>
          <w:sz w:val="24"/>
          <w:szCs w:val="24"/>
        </w:rPr>
        <w:t>Tomar decisiones democráticamente</w:t>
      </w:r>
      <w:r>
        <w:rPr>
          <w:sz w:val="24"/>
          <w:szCs w:val="24"/>
        </w:rPr>
        <w:t xml:space="preserve">. </w:t>
      </w:r>
      <w:r w:rsidRPr="009A4374">
        <w:rPr>
          <w:sz w:val="24"/>
          <w:szCs w:val="24"/>
        </w:rPr>
        <w:t>Gestionar un proyecto de forma cooperativa</w:t>
      </w:r>
      <w:r>
        <w:rPr>
          <w:sz w:val="24"/>
          <w:szCs w:val="24"/>
        </w:rPr>
        <w:t>.</w:t>
      </w:r>
    </w:p>
    <w:p w:rsidR="009A4374" w:rsidRDefault="009A4374" w:rsidP="009A4374">
      <w:pPr>
        <w:pStyle w:val="Estilo14ptJustificado"/>
        <w:rPr>
          <w:rFonts w:asciiTheme="minorHAnsi" w:hAnsiTheme="minorHAnsi"/>
          <w:sz w:val="24"/>
          <w:szCs w:val="24"/>
        </w:rPr>
      </w:pPr>
      <w:r w:rsidRPr="009A4374">
        <w:rPr>
          <w:rFonts w:asciiTheme="minorHAnsi" w:hAnsiTheme="minorHAnsi"/>
          <w:sz w:val="24"/>
          <w:szCs w:val="24"/>
        </w:rPr>
        <w:t>Esta cooperativa no est</w:t>
      </w:r>
      <w:r>
        <w:rPr>
          <w:sz w:val="24"/>
          <w:szCs w:val="24"/>
        </w:rPr>
        <w:t>á</w:t>
      </w:r>
      <w:r w:rsidRPr="009A4374">
        <w:rPr>
          <w:rFonts w:asciiTheme="minorHAnsi" w:hAnsiTheme="minorHAnsi"/>
          <w:sz w:val="24"/>
          <w:szCs w:val="24"/>
        </w:rPr>
        <w:t xml:space="preserve"> legalmente constituida. Sin embargo quedara registrada en el REGISTRO CENTRAL DE COOPERATIVAS EJE y será administrada según las reglas de funcionamiento de una cooperativa real. 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9A4374">
            <w:rPr>
              <w:rFonts w:asciiTheme="minorHAnsi" w:hAnsiTheme="minorHAnsi"/>
              <w:sz w:val="24"/>
              <w:szCs w:val="24"/>
            </w:rPr>
            <w:t>la Asamblea</w:t>
          </w:r>
        </w:smartTag>
        <w:r w:rsidRPr="009A4374">
          <w:rPr>
            <w:rFonts w:asciiTheme="minorHAnsi" w:hAnsiTheme="minorHAnsi"/>
            <w:sz w:val="24"/>
            <w:szCs w:val="24"/>
          </w:rPr>
          <w:t xml:space="preserve"> General.</w:t>
        </w:r>
      </w:smartTag>
      <w:r w:rsidRPr="009A4374">
        <w:rPr>
          <w:rFonts w:asciiTheme="minorHAnsi" w:hAnsiTheme="minorHAnsi"/>
          <w:sz w:val="24"/>
          <w:szCs w:val="24"/>
        </w:rPr>
        <w:t xml:space="preserve"> </w:t>
      </w:r>
    </w:p>
    <w:p w:rsidR="009A4374" w:rsidRDefault="009A4374" w:rsidP="009A4374">
      <w:pPr>
        <w:pStyle w:val="Estilo14ptJustificado"/>
        <w:rPr>
          <w:rFonts w:asciiTheme="minorHAnsi" w:hAnsiTheme="minorHAnsi"/>
          <w:sz w:val="24"/>
          <w:szCs w:val="24"/>
        </w:rPr>
      </w:pPr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Presidente:</w:t>
      </w:r>
      <w:r w:rsidR="004069DC">
        <w:rPr>
          <w:rFonts w:asciiTheme="minorHAnsi" w:hAnsiTheme="minorHAnsi"/>
          <w:b/>
          <w:sz w:val="24"/>
          <w:szCs w:val="24"/>
        </w:rPr>
        <w:t xml:space="preserve"> Laura Cabezos</w:t>
      </w:r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Secretario:</w:t>
      </w:r>
      <w:r w:rsidR="004069DC">
        <w:rPr>
          <w:rFonts w:asciiTheme="minorHAnsi" w:hAnsiTheme="minorHAnsi"/>
          <w:b/>
          <w:sz w:val="24"/>
          <w:szCs w:val="24"/>
        </w:rPr>
        <w:t xml:space="preserve"> Marta </w:t>
      </w:r>
      <w:proofErr w:type="spellStart"/>
      <w:r w:rsidR="004069DC">
        <w:rPr>
          <w:rFonts w:asciiTheme="minorHAnsi" w:hAnsiTheme="minorHAnsi"/>
          <w:b/>
          <w:sz w:val="24"/>
          <w:szCs w:val="24"/>
        </w:rPr>
        <w:t>Delás</w:t>
      </w:r>
      <w:proofErr w:type="spellEnd"/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Tesorero:</w:t>
      </w:r>
      <w:r w:rsidR="004069DC">
        <w:rPr>
          <w:rFonts w:asciiTheme="minorHAnsi" w:hAnsiTheme="minorHAnsi"/>
          <w:b/>
          <w:sz w:val="24"/>
          <w:szCs w:val="24"/>
        </w:rPr>
        <w:t xml:space="preserve"> Jaime </w:t>
      </w:r>
      <w:proofErr w:type="spellStart"/>
      <w:r w:rsidR="004069DC">
        <w:rPr>
          <w:rFonts w:asciiTheme="minorHAnsi" w:hAnsiTheme="minorHAnsi"/>
          <w:b/>
          <w:sz w:val="24"/>
          <w:szCs w:val="24"/>
        </w:rPr>
        <w:t>Cunillé</w:t>
      </w:r>
      <w:proofErr w:type="spellEnd"/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</w:p>
    <w:p w:rsidR="009A4374" w:rsidRDefault="0015203E" w:rsidP="009A4374">
      <w:pPr>
        <w:pStyle w:val="Estilo14ptJustificad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Los Coordinadores de los siguientes Estatutos son:</w:t>
      </w:r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Coordinador General:</w:t>
      </w:r>
      <w:r w:rsidR="004069DC">
        <w:rPr>
          <w:rFonts w:asciiTheme="minorHAnsi" w:hAnsiTheme="minorHAnsi"/>
          <w:b/>
          <w:sz w:val="24"/>
          <w:szCs w:val="24"/>
        </w:rPr>
        <w:t xml:space="preserve"> Laura Cabezos</w:t>
      </w:r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Coordinador de producción:</w:t>
      </w:r>
      <w:r w:rsidR="004069DC">
        <w:rPr>
          <w:rFonts w:asciiTheme="minorHAnsi" w:hAnsiTheme="minorHAnsi"/>
          <w:b/>
          <w:sz w:val="24"/>
          <w:szCs w:val="24"/>
        </w:rPr>
        <w:t xml:space="preserve"> Cristina Cabrera</w:t>
      </w:r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Coordinador de Marketing:</w:t>
      </w:r>
      <w:r w:rsidR="004069DC">
        <w:rPr>
          <w:rFonts w:asciiTheme="minorHAnsi" w:hAnsiTheme="minorHAnsi"/>
          <w:b/>
          <w:sz w:val="24"/>
          <w:szCs w:val="24"/>
        </w:rPr>
        <w:t xml:space="preserve"> Juan Carlos Diez</w:t>
      </w:r>
    </w:p>
    <w:p w:rsidR="009A4374" w:rsidRDefault="009A4374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Coordinador de Contabilidad:</w:t>
      </w:r>
      <w:r w:rsidR="004069DC">
        <w:rPr>
          <w:rFonts w:asciiTheme="minorHAnsi" w:hAnsiTheme="minorHAnsi"/>
          <w:b/>
          <w:sz w:val="24"/>
          <w:szCs w:val="24"/>
        </w:rPr>
        <w:t xml:space="preserve"> Fernando </w:t>
      </w:r>
      <w:proofErr w:type="spellStart"/>
      <w:r w:rsidR="004069DC">
        <w:rPr>
          <w:rFonts w:asciiTheme="minorHAnsi" w:hAnsiTheme="minorHAnsi"/>
          <w:b/>
          <w:sz w:val="24"/>
          <w:szCs w:val="24"/>
        </w:rPr>
        <w:t>March</w:t>
      </w:r>
      <w:proofErr w:type="spellEnd"/>
    </w:p>
    <w:p w:rsidR="009A4374" w:rsidRDefault="0015203E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Coordinador de Clientes:</w:t>
      </w:r>
      <w:r w:rsidR="004069DC">
        <w:rPr>
          <w:rFonts w:asciiTheme="minorHAnsi" w:hAnsiTheme="minorHAnsi"/>
          <w:b/>
          <w:sz w:val="24"/>
          <w:szCs w:val="24"/>
        </w:rPr>
        <w:t xml:space="preserve"> Manuel Cajigal</w:t>
      </w:r>
    </w:p>
    <w:p w:rsidR="004069DC" w:rsidRDefault="004069DC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Coordinador Proveedores: Rafa Olmos.</w:t>
      </w:r>
    </w:p>
    <w:p w:rsidR="0015203E" w:rsidRDefault="0015203E" w:rsidP="009A4374">
      <w:pPr>
        <w:pStyle w:val="Estilo14ptJustificado"/>
        <w:rPr>
          <w:rFonts w:asciiTheme="minorHAnsi" w:hAnsiTheme="minorHAnsi"/>
          <w:b/>
          <w:sz w:val="24"/>
          <w:szCs w:val="24"/>
        </w:rPr>
      </w:pPr>
    </w:p>
    <w:p w:rsidR="0015203E" w:rsidRDefault="0015203E" w:rsidP="009A4374">
      <w:pPr>
        <w:pStyle w:val="Estilo14ptJustificado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b/>
          <w:szCs w:val="28"/>
          <w:u w:val="single"/>
        </w:rPr>
        <w:t>Reuniones:</w:t>
      </w:r>
    </w:p>
    <w:p w:rsidR="00EE239A" w:rsidRDefault="0015203E" w:rsidP="00EE239A">
      <w:pPr>
        <w:pStyle w:val="Estilo14ptJustificad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 reuniones ordinarias se organizarán cada semana. Mientras que las reuniones extraordinarias se convocaran cuando los socios de la empresa lo consideren oportuno.</w:t>
      </w:r>
      <w:r w:rsidR="00EE239A">
        <w:rPr>
          <w:rFonts w:asciiTheme="minorHAnsi" w:hAnsiTheme="minorHAnsi"/>
          <w:sz w:val="24"/>
          <w:szCs w:val="24"/>
        </w:rPr>
        <w:t xml:space="preserve"> </w:t>
      </w:r>
      <w:r w:rsidR="00EE239A" w:rsidRPr="00EE239A">
        <w:rPr>
          <w:rFonts w:asciiTheme="minorHAnsi" w:hAnsiTheme="minorHAnsi"/>
          <w:sz w:val="24"/>
          <w:szCs w:val="24"/>
        </w:rPr>
        <w:t>Al final del curso será preciso presentar un informe anual de actividades ante la asamblea.</w:t>
      </w:r>
    </w:p>
    <w:p w:rsidR="00EE239A" w:rsidRDefault="00EE239A" w:rsidP="00EE239A">
      <w:pPr>
        <w:pStyle w:val="Estilo14ptJustificado"/>
        <w:rPr>
          <w:rFonts w:asciiTheme="minorHAnsi" w:hAnsiTheme="minorHAnsi"/>
          <w:sz w:val="24"/>
          <w:szCs w:val="24"/>
        </w:rPr>
      </w:pPr>
    </w:p>
    <w:p w:rsidR="00EE239A" w:rsidRPr="00EE239A" w:rsidRDefault="00EE239A" w:rsidP="00EE239A">
      <w:pPr>
        <w:rPr>
          <w:b/>
          <w:sz w:val="28"/>
          <w:szCs w:val="28"/>
          <w:u w:val="single"/>
        </w:rPr>
      </w:pPr>
      <w:r w:rsidRPr="00EE239A">
        <w:rPr>
          <w:b/>
          <w:sz w:val="28"/>
          <w:szCs w:val="28"/>
          <w:u w:val="single"/>
        </w:rPr>
        <w:t>Asamblea General</w:t>
      </w:r>
    </w:p>
    <w:p w:rsidR="0015203E" w:rsidRDefault="00EE239A" w:rsidP="009A4374">
      <w:pPr>
        <w:pStyle w:val="Estilo14ptJustificado"/>
        <w:rPr>
          <w:rFonts w:asciiTheme="minorHAnsi" w:hAnsiTheme="minorHAnsi"/>
          <w:sz w:val="24"/>
          <w:szCs w:val="24"/>
        </w:rPr>
      </w:pPr>
      <w:r w:rsidRPr="00EE239A">
        <w:rPr>
          <w:rFonts w:asciiTheme="minorHAnsi" w:hAnsiTheme="minorHAnsi"/>
          <w:sz w:val="24"/>
          <w:szCs w:val="24"/>
        </w:rPr>
        <w:t xml:space="preserve">Además de la asamblea de Constitución de la cooperativa, se convocará otra asamblea general al final del curso (fecha a determinar por la cooperativa). En la convocatoria se incluirá un orden del día.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E239A">
        <w:rPr>
          <w:rFonts w:asciiTheme="minorHAnsi" w:hAnsiTheme="minorHAnsi"/>
          <w:sz w:val="24"/>
          <w:szCs w:val="24"/>
        </w:rPr>
        <w:t xml:space="preserve">En esta asamblea final la cooperativa presente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E239A">
            <w:rPr>
              <w:rFonts w:asciiTheme="minorHAnsi" w:hAnsiTheme="minorHAnsi"/>
              <w:sz w:val="24"/>
              <w:szCs w:val="24"/>
            </w:rPr>
            <w:t>la Asamblea</w:t>
          </w:r>
        </w:smartTag>
        <w:r w:rsidRPr="00EE239A">
          <w:rPr>
            <w:rFonts w:asciiTheme="minorHAnsi" w:hAnsiTheme="minorHAnsi"/>
            <w:sz w:val="24"/>
            <w:szCs w:val="24"/>
          </w:rPr>
          <w:t xml:space="preserve"> General</w:t>
        </w:r>
      </w:smartTag>
      <w:r w:rsidRPr="00EE239A">
        <w:rPr>
          <w:rFonts w:asciiTheme="minorHAnsi" w:hAnsiTheme="minorHAnsi"/>
          <w:sz w:val="24"/>
          <w:szCs w:val="24"/>
        </w:rPr>
        <w:t xml:space="preserve"> una memoria final que incluye el estado de las cuentas. La asamblea debe aprobar el reparto de excedentes excluyendo previamente: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EE239A">
        <w:rPr>
          <w:rFonts w:asciiTheme="minorHAnsi" w:hAnsiTheme="minorHAnsi"/>
          <w:sz w:val="24"/>
          <w:szCs w:val="24"/>
        </w:rPr>
        <w:t xml:space="preserve">La cantidad destinada al fondo de reserva para permitir, si procede, la consolidación y la expansión de la </w:t>
      </w:r>
      <w:r w:rsidRPr="00EE239A">
        <w:rPr>
          <w:rFonts w:asciiTheme="minorHAnsi" w:hAnsiTheme="minorHAnsi"/>
          <w:sz w:val="24"/>
          <w:szCs w:val="24"/>
        </w:rPr>
        <w:lastRenderedPageBreak/>
        <w:t>empresa. Teniendo en cuenta que se destinara entre un 5% y un 10% del beneficio a fines sociales.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E239A">
        <w:rPr>
          <w:rFonts w:asciiTheme="minorHAnsi" w:hAnsiTheme="minorHAnsi"/>
          <w:sz w:val="24"/>
          <w:szCs w:val="24"/>
        </w:rPr>
        <w:t>La cantidad destinada a los retornos cooperativos entre los socios.</w:t>
      </w:r>
    </w:p>
    <w:p w:rsidR="00EE239A" w:rsidRPr="00EE239A" w:rsidRDefault="00EE239A" w:rsidP="00EE239A">
      <w:pPr>
        <w:jc w:val="both"/>
        <w:rPr>
          <w:sz w:val="28"/>
          <w:szCs w:val="28"/>
          <w:u w:val="single"/>
        </w:rPr>
      </w:pPr>
      <w:r w:rsidRPr="00EE239A">
        <w:rPr>
          <w:b/>
          <w:sz w:val="28"/>
          <w:szCs w:val="28"/>
          <w:u w:val="single"/>
        </w:rPr>
        <w:t>Adhesión</w:t>
      </w:r>
    </w:p>
    <w:p w:rsidR="0015203E" w:rsidRDefault="00EE239A" w:rsidP="00EE239A">
      <w:pPr>
        <w:jc w:val="both"/>
        <w:rPr>
          <w:sz w:val="24"/>
          <w:szCs w:val="24"/>
        </w:rPr>
      </w:pPr>
      <w:r w:rsidRPr="00EE239A">
        <w:rPr>
          <w:sz w:val="24"/>
          <w:szCs w:val="24"/>
        </w:rPr>
        <w:t>Los socios de la cooperativa son los estudiantes y profesores y promueven la creación de la cooperativa y solicitan su registro al REGISTRO CENTRAL DE COOPERATIVAS EJE.</w:t>
      </w:r>
      <w:r>
        <w:rPr>
          <w:sz w:val="24"/>
          <w:szCs w:val="24"/>
        </w:rPr>
        <w:t xml:space="preserve"> </w:t>
      </w:r>
      <w:r w:rsidRPr="00EE239A">
        <w:rPr>
          <w:sz w:val="24"/>
          <w:szCs w:val="24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EE239A" w:rsidRPr="00EE239A" w:rsidRDefault="00EE239A" w:rsidP="00EE239A">
      <w:pPr>
        <w:jc w:val="both"/>
        <w:rPr>
          <w:sz w:val="24"/>
          <w:szCs w:val="24"/>
        </w:rPr>
      </w:pPr>
      <w:r w:rsidRPr="00EE239A">
        <w:rPr>
          <w:b/>
          <w:sz w:val="28"/>
          <w:szCs w:val="28"/>
          <w:u w:val="single"/>
        </w:rPr>
        <w:t>Capital Social</w:t>
      </w:r>
    </w:p>
    <w:p w:rsidR="00EE239A" w:rsidRPr="00EE239A" w:rsidRDefault="00EE239A" w:rsidP="00EE239A">
      <w:pPr>
        <w:jc w:val="both"/>
        <w:rPr>
          <w:sz w:val="24"/>
          <w:szCs w:val="24"/>
        </w:rPr>
      </w:pPr>
      <w:r w:rsidRPr="00EE239A">
        <w:rPr>
          <w:sz w:val="24"/>
          <w:szCs w:val="24"/>
        </w:rPr>
        <w:t>El capit</w:t>
      </w:r>
      <w:r>
        <w:rPr>
          <w:sz w:val="24"/>
          <w:szCs w:val="24"/>
        </w:rPr>
        <w:t>al social de la cooperativa está</w:t>
      </w:r>
      <w:r w:rsidRPr="00EE239A">
        <w:rPr>
          <w:sz w:val="24"/>
          <w:szCs w:val="24"/>
        </w:rPr>
        <w:t xml:space="preserve"> constituido por todas las aportaciones realizadas por los socios.</w:t>
      </w:r>
      <w:r>
        <w:rPr>
          <w:sz w:val="24"/>
          <w:szCs w:val="24"/>
        </w:rPr>
        <w:t xml:space="preserve"> </w:t>
      </w:r>
      <w:r w:rsidRPr="00EE239A">
        <w:rPr>
          <w:sz w:val="24"/>
          <w:szCs w:val="24"/>
        </w:rPr>
        <w:t xml:space="preserve">Para adquirir la condición de socio cada miembro debe aportar </w:t>
      </w:r>
      <w:r>
        <w:rPr>
          <w:sz w:val="24"/>
          <w:szCs w:val="24"/>
        </w:rPr>
        <w:t>1</w:t>
      </w:r>
      <w:r w:rsidRPr="00EE239A">
        <w:rPr>
          <w:sz w:val="24"/>
          <w:szCs w:val="24"/>
        </w:rPr>
        <w:t>0,00</w:t>
      </w:r>
      <w:r>
        <w:rPr>
          <w:sz w:val="24"/>
          <w:szCs w:val="24"/>
        </w:rPr>
        <w:t xml:space="preserve"> euros</w:t>
      </w:r>
      <w:r w:rsidRPr="00EE23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239A">
        <w:rPr>
          <w:sz w:val="24"/>
          <w:szCs w:val="24"/>
        </w:rPr>
        <w:t>Una vez realizada la aportación, el miembro recibirá un certificado que acredita su condición de socio.</w:t>
      </w:r>
      <w:r>
        <w:rPr>
          <w:sz w:val="24"/>
          <w:szCs w:val="24"/>
        </w:rPr>
        <w:t xml:space="preserve"> </w:t>
      </w:r>
      <w:r w:rsidRPr="00EE239A">
        <w:rPr>
          <w:sz w:val="24"/>
          <w:szCs w:val="24"/>
        </w:rPr>
        <w:t>La propiedad de la aportación social es intransferible.</w:t>
      </w:r>
      <w:r>
        <w:rPr>
          <w:sz w:val="24"/>
          <w:szCs w:val="24"/>
        </w:rPr>
        <w:t xml:space="preserve"> </w:t>
      </w:r>
      <w:r w:rsidRPr="00EE239A">
        <w:rPr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EE239A" w:rsidRPr="00EE239A" w:rsidRDefault="00EE239A" w:rsidP="00EE239A">
      <w:pPr>
        <w:jc w:val="both"/>
        <w:rPr>
          <w:sz w:val="24"/>
          <w:szCs w:val="24"/>
        </w:rPr>
      </w:pPr>
      <w:r w:rsidRPr="00EE239A">
        <w:rPr>
          <w:b/>
          <w:sz w:val="28"/>
          <w:szCs w:val="28"/>
          <w:u w:val="single"/>
        </w:rPr>
        <w:t>DEVOLUCION DEL CAPITAL SOCIAL.</w:t>
      </w:r>
    </w:p>
    <w:p w:rsidR="00EE239A" w:rsidRDefault="00EE239A" w:rsidP="00EE239A">
      <w:pPr>
        <w:jc w:val="both"/>
        <w:rPr>
          <w:sz w:val="24"/>
          <w:szCs w:val="24"/>
        </w:rPr>
      </w:pPr>
      <w:r w:rsidRPr="00EE239A">
        <w:rPr>
          <w:sz w:val="24"/>
          <w:szCs w:val="24"/>
        </w:rPr>
        <w:t>La devolución de la aportación se realizaran a final de curso una vez satisfechas todas las deudas contraídas por la cooperativa.</w:t>
      </w:r>
    </w:p>
    <w:p w:rsidR="00EE239A" w:rsidRPr="00EE239A" w:rsidRDefault="00EE239A" w:rsidP="00EE239A">
      <w:pPr>
        <w:jc w:val="both"/>
        <w:rPr>
          <w:b/>
          <w:sz w:val="24"/>
          <w:szCs w:val="24"/>
        </w:rPr>
      </w:pPr>
      <w:r w:rsidRPr="00EE239A">
        <w:rPr>
          <w:sz w:val="24"/>
          <w:szCs w:val="24"/>
          <w:u w:val="single"/>
        </w:rPr>
        <w:t>Derechos de socios</w:t>
      </w:r>
      <w:r>
        <w:rPr>
          <w:sz w:val="24"/>
          <w:szCs w:val="24"/>
          <w:u w:val="single"/>
        </w:rPr>
        <w:t xml:space="preserve">: </w:t>
      </w:r>
      <w:r w:rsidRPr="00EE239A">
        <w:rPr>
          <w:sz w:val="24"/>
          <w:szCs w:val="24"/>
        </w:rPr>
        <w:t>La condición de socio otorga los siguientes derechos:</w:t>
      </w:r>
    </w:p>
    <w:p w:rsidR="00EE239A" w:rsidRPr="00EE239A" w:rsidRDefault="00EE239A" w:rsidP="00EE239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39A">
        <w:rPr>
          <w:sz w:val="24"/>
          <w:szCs w:val="24"/>
        </w:rPr>
        <w:t xml:space="preserve">Participar en el objeto social de la cooperativa. </w:t>
      </w:r>
    </w:p>
    <w:p w:rsidR="00EE239A" w:rsidRPr="00EE239A" w:rsidRDefault="00EE239A" w:rsidP="00EE239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39A">
        <w:rPr>
          <w:sz w:val="24"/>
          <w:szCs w:val="24"/>
        </w:rPr>
        <w:t xml:space="preserve">Ser elector y elegible para los cargos sociales. </w:t>
      </w:r>
    </w:p>
    <w:p w:rsidR="00EE239A" w:rsidRPr="00EE239A" w:rsidRDefault="00EE239A" w:rsidP="00EE239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39A">
        <w:rPr>
          <w:sz w:val="24"/>
          <w:szCs w:val="24"/>
        </w:rPr>
        <w:t>Participar con voz y voto en la adopción de acuerdos de la asamblea general y de los demás órganos sociales de los que se forman parte.</w:t>
      </w:r>
    </w:p>
    <w:p w:rsidR="00EE239A" w:rsidRPr="00EE239A" w:rsidRDefault="00EE239A" w:rsidP="00EE239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39A">
        <w:rPr>
          <w:sz w:val="24"/>
          <w:szCs w:val="24"/>
        </w:rPr>
        <w:t>Obtener información sobre cualquier aspecto de la marcha de la cooperativa.</w:t>
      </w:r>
    </w:p>
    <w:p w:rsidR="00EE239A" w:rsidRPr="00EE239A" w:rsidRDefault="00EE239A" w:rsidP="00EE239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39A">
        <w:rPr>
          <w:sz w:val="24"/>
          <w:szCs w:val="24"/>
        </w:rPr>
        <w:t>Participar en los excedentes, en proporción al trabajo desarrollado en la cooperativa (y nunca exclusivamente a la aportación del capital desembolsado).</w:t>
      </w:r>
    </w:p>
    <w:p w:rsidR="0015203E" w:rsidRPr="0015203E" w:rsidRDefault="0015203E" w:rsidP="009A4374">
      <w:pPr>
        <w:pStyle w:val="Estilo14ptJustificado"/>
        <w:rPr>
          <w:rFonts w:asciiTheme="minorHAnsi" w:hAnsiTheme="minorHAnsi"/>
          <w:b/>
          <w:szCs w:val="28"/>
          <w:u w:val="single"/>
        </w:rPr>
      </w:pPr>
      <w:r w:rsidRPr="0015203E">
        <w:rPr>
          <w:rFonts w:asciiTheme="minorHAnsi" w:hAnsiTheme="minorHAnsi"/>
          <w:b/>
          <w:szCs w:val="28"/>
          <w:u w:val="single"/>
        </w:rPr>
        <w:t>Duración de la actividad:</w:t>
      </w:r>
    </w:p>
    <w:p w:rsidR="0015203E" w:rsidRPr="0015203E" w:rsidRDefault="0015203E" w:rsidP="0015203E">
      <w:pPr>
        <w:pStyle w:val="Estilo14ptJustificado"/>
        <w:rPr>
          <w:rFonts w:asciiTheme="minorHAnsi" w:hAnsiTheme="minorHAnsi"/>
          <w:sz w:val="24"/>
          <w:szCs w:val="24"/>
        </w:rPr>
      </w:pPr>
      <w:r w:rsidRPr="0015203E">
        <w:rPr>
          <w:rFonts w:asciiTheme="minorHAnsi" w:hAnsiTheme="minorHAnsi"/>
          <w:sz w:val="24"/>
          <w:szCs w:val="24"/>
        </w:rPr>
        <w:t>La cooperativa se considerará activa desde el momento en que solicite su inscripción en el REGISTRO CENTAL DE COOPERATIVAS EJE y dará por finalizada su actividad al finalizar el curso escolar.</w:t>
      </w:r>
    </w:p>
    <w:p w:rsidR="0015203E" w:rsidRDefault="0015203E" w:rsidP="009A4374">
      <w:pPr>
        <w:pStyle w:val="Estilo14ptJustificado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b/>
          <w:szCs w:val="28"/>
          <w:u w:val="single"/>
        </w:rPr>
        <w:t>Obligaciones de los Socios:</w:t>
      </w:r>
    </w:p>
    <w:p w:rsidR="0015203E" w:rsidRDefault="0015203E" w:rsidP="0015203E">
      <w:pPr>
        <w:jc w:val="both"/>
        <w:rPr>
          <w:sz w:val="24"/>
          <w:szCs w:val="24"/>
        </w:rPr>
      </w:pPr>
      <w:r w:rsidRPr="0015203E">
        <w:rPr>
          <w:sz w:val="24"/>
          <w:szCs w:val="24"/>
        </w:rPr>
        <w:t>La condición de socio obligada a asumir los siguientes deberes:</w:t>
      </w:r>
      <w:r>
        <w:rPr>
          <w:sz w:val="24"/>
          <w:szCs w:val="24"/>
        </w:rPr>
        <w:t xml:space="preserve"> </w:t>
      </w:r>
    </w:p>
    <w:p w:rsidR="0015203E" w:rsidRPr="0015203E" w:rsidRDefault="0015203E" w:rsidP="0015203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203E">
        <w:rPr>
          <w:sz w:val="24"/>
          <w:szCs w:val="24"/>
        </w:rPr>
        <w:t>Asistir a las reuniones de la asamblea general.</w:t>
      </w:r>
    </w:p>
    <w:p w:rsidR="0015203E" w:rsidRPr="0015203E" w:rsidRDefault="0015203E" w:rsidP="0015203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203E">
        <w:rPr>
          <w:sz w:val="24"/>
          <w:szCs w:val="24"/>
        </w:rPr>
        <w:t xml:space="preserve">Acatar las decisiones adoptadas de manera democrática por la cooperativa. </w:t>
      </w:r>
    </w:p>
    <w:p w:rsidR="0015203E" w:rsidRPr="0015203E" w:rsidRDefault="0015203E" w:rsidP="0015203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203E">
        <w:rPr>
          <w:sz w:val="24"/>
          <w:szCs w:val="24"/>
        </w:rPr>
        <w:t xml:space="preserve">Participar en el objeto social de la cooperativa. </w:t>
      </w:r>
    </w:p>
    <w:p w:rsidR="0015203E" w:rsidRPr="0015203E" w:rsidRDefault="0015203E" w:rsidP="0015203E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15203E">
        <w:rPr>
          <w:sz w:val="24"/>
          <w:szCs w:val="24"/>
        </w:rPr>
        <w:lastRenderedPageBreak/>
        <w:t>Aceptar los cargos sociales para los que fuesen elegidos, y asumir las responsabilidades. Participar en las actividade</w:t>
      </w:r>
      <w:r>
        <w:rPr>
          <w:sz w:val="24"/>
          <w:szCs w:val="24"/>
        </w:rPr>
        <w:t>s de formación e interoperación.</w:t>
      </w:r>
    </w:p>
    <w:p w:rsidR="0015203E" w:rsidRDefault="0015203E" w:rsidP="001520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Cargos:</w:t>
      </w:r>
    </w:p>
    <w:p w:rsidR="0015203E" w:rsidRDefault="0015203E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Financiero: </w:t>
      </w:r>
      <w:r>
        <w:rPr>
          <w:sz w:val="24"/>
          <w:szCs w:val="24"/>
        </w:rPr>
        <w:t>llevar la contabilidad de la empresa, llevar la cuenta con el banco, pedir préstamos, hacer transferencias y el control de la caja. Estatuto formado por: Gregorio, Vicent Baixauli y Fernando March.</w:t>
      </w:r>
    </w:p>
    <w:p w:rsidR="0015203E" w:rsidRDefault="0015203E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Proveedores: </w:t>
      </w:r>
      <w:r w:rsidRPr="0015203E">
        <w:rPr>
          <w:sz w:val="24"/>
          <w:szCs w:val="24"/>
        </w:rPr>
        <w:t>Buscar proveedores, negociar precios-costes</w:t>
      </w:r>
      <w:r w:rsidR="00AF1581">
        <w:rPr>
          <w:sz w:val="24"/>
          <w:szCs w:val="24"/>
        </w:rPr>
        <w:t>, hacer pedidos y el Archivo de las facturas. Estatuto formado por: Gloria García, Julio   , Carlos Hohnrath y Rafa Olmos.</w:t>
      </w:r>
    </w:p>
    <w:p w:rsidR="00AF1581" w:rsidRDefault="00AF1581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Clientes:</w:t>
      </w:r>
      <w:r>
        <w:rPr>
          <w:sz w:val="24"/>
          <w:szCs w:val="24"/>
        </w:rPr>
        <w:t xml:space="preserve"> Contactar comunicación con el socio, relaciones públicas, Búsqueda de clientes (red social, familiares…), recogida de albaranes, envío de mercancía y facturas. Estatuto formado por: Manuel Cajigal, Belén Sendra y Jaime Cunillé.</w:t>
      </w:r>
    </w:p>
    <w:p w:rsidR="00AF1581" w:rsidRDefault="00AF1581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Marketing: </w:t>
      </w:r>
      <w:r w:rsidRPr="00AF1581">
        <w:rPr>
          <w:sz w:val="24"/>
          <w:szCs w:val="24"/>
        </w:rPr>
        <w:t>Estudio de Mercado</w:t>
      </w:r>
      <w:r>
        <w:rPr>
          <w:sz w:val="24"/>
          <w:szCs w:val="24"/>
        </w:rPr>
        <w:t xml:space="preserve"> (que productos se demandan), campaña de publicidad (sobres, folios…), Promociones, rebajas, ofertas y decoración de escaparate-están. Incluye la elaboración del Catálogo. Estatuto formado por: Juan Carlos Díez Botet, Laura Cabezos</w:t>
      </w:r>
      <w:r w:rsidR="00EE239A">
        <w:rPr>
          <w:sz w:val="24"/>
          <w:szCs w:val="24"/>
        </w:rPr>
        <w:t xml:space="preserve"> Jose Francisco Valero y Marta D</w:t>
      </w:r>
      <w:r>
        <w:rPr>
          <w:sz w:val="24"/>
          <w:szCs w:val="24"/>
        </w:rPr>
        <w:t>elás.</w:t>
      </w:r>
    </w:p>
    <w:p w:rsidR="00AF1581" w:rsidRDefault="00AF1581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Producción y Embalaje: </w:t>
      </w:r>
      <w:r>
        <w:rPr>
          <w:sz w:val="24"/>
          <w:szCs w:val="24"/>
        </w:rPr>
        <w:t>Fabricación, almacenaje y distribución de los productos, comprobar albaranes, empaquetado de los pedidos y control de los pedidos. Estatuto formado por: Cristina Cabrera, Xie Xong Wu, David Soler y Esther Guerrero.</w:t>
      </w:r>
    </w:p>
    <w:p w:rsidR="004B5755" w:rsidRDefault="00AF1581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Catálogo: </w:t>
      </w:r>
      <w:r>
        <w:rPr>
          <w:sz w:val="24"/>
          <w:szCs w:val="24"/>
        </w:rPr>
        <w:t>Elaboración de un catálogo con precios, fotos, detalles y referencias. Actualización continua</w:t>
      </w:r>
      <w:r w:rsidR="004B5755">
        <w:rPr>
          <w:sz w:val="24"/>
          <w:szCs w:val="24"/>
        </w:rPr>
        <w:t xml:space="preserve"> y la incorporación del catálogo a la web. Estatuto formado por: Laura Cabezos Y Marta Delás.</w:t>
      </w:r>
    </w:p>
    <w:p w:rsidR="00AF1581" w:rsidRPr="004B5755" w:rsidRDefault="004B5755" w:rsidP="00152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Informático: </w:t>
      </w:r>
      <w:r w:rsidRPr="004B5755">
        <w:rPr>
          <w:sz w:val="24"/>
          <w:szCs w:val="24"/>
        </w:rPr>
        <w:t>Organización de la web. Estatuto formado por: Jorge Navarro y David Soler.</w:t>
      </w:r>
      <w:r w:rsidR="00AF1581" w:rsidRPr="004B5755">
        <w:rPr>
          <w:sz w:val="24"/>
          <w:szCs w:val="24"/>
        </w:rPr>
        <w:t xml:space="preserve"> </w:t>
      </w:r>
    </w:p>
    <w:p w:rsidR="00AF1581" w:rsidRPr="004B5755" w:rsidRDefault="00AF1581" w:rsidP="0015203E">
      <w:pPr>
        <w:jc w:val="both"/>
        <w:rPr>
          <w:sz w:val="24"/>
          <w:szCs w:val="24"/>
        </w:rPr>
      </w:pPr>
    </w:p>
    <w:p w:rsidR="00AF1581" w:rsidRPr="00AF1581" w:rsidRDefault="00AF1581" w:rsidP="0015203E">
      <w:pPr>
        <w:jc w:val="both"/>
        <w:rPr>
          <w:sz w:val="24"/>
          <w:szCs w:val="24"/>
        </w:rPr>
      </w:pPr>
    </w:p>
    <w:p w:rsidR="00AF1581" w:rsidRPr="00AF1581" w:rsidRDefault="00AF1581" w:rsidP="0015203E">
      <w:pPr>
        <w:jc w:val="both"/>
        <w:rPr>
          <w:b/>
          <w:sz w:val="24"/>
          <w:szCs w:val="24"/>
        </w:rPr>
      </w:pPr>
    </w:p>
    <w:p w:rsidR="00AF1581" w:rsidRPr="0015203E" w:rsidRDefault="00AF1581" w:rsidP="0015203E">
      <w:pPr>
        <w:jc w:val="both"/>
        <w:rPr>
          <w:sz w:val="24"/>
          <w:szCs w:val="24"/>
        </w:rPr>
      </w:pPr>
    </w:p>
    <w:p w:rsidR="0015203E" w:rsidRPr="0015203E" w:rsidRDefault="0015203E" w:rsidP="0015203E">
      <w:pPr>
        <w:jc w:val="both"/>
        <w:rPr>
          <w:b/>
          <w:sz w:val="24"/>
          <w:szCs w:val="24"/>
        </w:rPr>
      </w:pPr>
    </w:p>
    <w:p w:rsidR="0015203E" w:rsidRPr="0015203E" w:rsidRDefault="0015203E" w:rsidP="0015203E">
      <w:pPr>
        <w:jc w:val="both"/>
        <w:rPr>
          <w:b/>
          <w:sz w:val="24"/>
          <w:szCs w:val="24"/>
        </w:rPr>
      </w:pPr>
    </w:p>
    <w:sectPr w:rsidR="0015203E" w:rsidRPr="0015203E" w:rsidSect="00256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E92"/>
    <w:multiLevelType w:val="hybridMultilevel"/>
    <w:tmpl w:val="DDDAB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238CD"/>
    <w:multiLevelType w:val="hybridMultilevel"/>
    <w:tmpl w:val="AFD27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374"/>
    <w:rsid w:val="0015203E"/>
    <w:rsid w:val="001A1156"/>
    <w:rsid w:val="001D65EE"/>
    <w:rsid w:val="00256BBC"/>
    <w:rsid w:val="003F5DAF"/>
    <w:rsid w:val="004069DC"/>
    <w:rsid w:val="004B5755"/>
    <w:rsid w:val="006C60BF"/>
    <w:rsid w:val="008A7751"/>
    <w:rsid w:val="009A4374"/>
    <w:rsid w:val="00AF1581"/>
    <w:rsid w:val="00B5284C"/>
    <w:rsid w:val="00E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4ptJustificado">
    <w:name w:val="Estilo 14 pt Justificado"/>
    <w:basedOn w:val="Normal"/>
    <w:rsid w:val="009A43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661F-3C5E-4EA6-98D8-D3B28603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cp:lastPrinted>2010-11-09T09:44:00Z</cp:lastPrinted>
  <dcterms:created xsi:type="dcterms:W3CDTF">2010-11-09T09:58:00Z</dcterms:created>
  <dcterms:modified xsi:type="dcterms:W3CDTF">2010-11-11T12:07:00Z</dcterms:modified>
</cp:coreProperties>
</file>